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9" w:name="X2b51622343cd335e33cb12c9843c8f41288ac32"/>
    <w:p>
      <w:pPr>
        <w:pStyle w:val="Heading1"/>
      </w:pPr>
      <w:r>
        <w:t xml:space="preserve">Evolving Horizons in Visual Health: The Strategic Role of the Ophthalmologist in Canada Vancouver</w:t>
      </w:r>
    </w:p>
    <w:p>
      <w:pPr>
        <w:pStyle w:val="FirstParagraph"/>
      </w:pPr>
      <w:r>
        <w:rPr>
          <w:bCs/>
          <w:b/>
        </w:rPr>
        <w:t xml:space="preserve">Presentation for the North American Pacific Rim Medical Symposium</w:t>
      </w:r>
    </w:p>
    <w:p>
      <w:pPr>
        <w:pStyle w:val="BodyText"/>
      </w:pPr>
      <w:r>
        <w:t xml:space="preserve">Vancouver, British Columbia, Canada</w:t>
      </w:r>
    </w:p>
    <w:p>
      <w:pPr>
        <w:pStyle w:val="BodyText"/>
      </w:pPr>
      <w:r>
        <w:br/>
      </w:r>
    </w:p>
    <w:p>
      <w:pPr>
        <w:pStyle w:val="BodyText"/>
      </w:pPr>
      <w:r>
        <w:rPr>
          <w:iCs/>
          <w:i/>
        </w:rPr>
        <w:t xml:space="preserve">Note: This document serves as a comprehensive conference paper detailing the critical functions of an ophthalmologist within the specific socio-geographical context of Vancouver.</w:t>
      </w:r>
    </w:p>
    <w:bookmarkStart w:id="20" w:name="abstract"/>
    <w:p>
      <w:pPr>
        <w:pStyle w:val="Heading2"/>
      </w:pPr>
      <w:r>
        <w:t xml:space="preserve">Abstract</w:t>
      </w:r>
    </w:p>
    <w:p>
      <w:pPr>
        <w:pStyle w:val="FirstParagraph"/>
      </w:pPr>
      <w:r>
        <w:t xml:space="preserve">The role of the ophthalmologist extends beyond clinical intervention, serving as a cornerstone of public health infrastructure. This paper examines the unique demands placed on an ophthalmologist operating within Canada Vancouver, a region characterized by rapid population growth, diverse demographics, and distinct environmental factors. As one of the fastest-growing metropolitan areas in Canada Vancouver faces emerging challenges in managing age-related ocular diseases alongside lifestyle-induced visual impairments. This discussion highlights the necessity for specialized care models that address both systemic health correlations and local environmental stressors.</w:t>
      </w:r>
    </w:p>
    <w:bookmarkEnd w:id="20"/>
    <w:bookmarkStart w:id="21" w:name="introduction-the-context-of-visual-care"/>
    <w:p>
      <w:pPr>
        <w:pStyle w:val="Heading2"/>
      </w:pPr>
      <w:r>
        <w:t xml:space="preserve">Introduction: The Context of Visual Care</w:t>
      </w:r>
    </w:p>
    <w:p>
      <w:pPr>
        <w:pStyle w:val="FirstParagraph"/>
      </w:pPr>
      <w:r>
        <w:t xml:space="preserve">Vision is an irreplaceable asset in modern society, influencing everything from economic productivity to quality of life. In recent years, the prevalence of blinding eye conditions has risen globally due to aging populations and the proliferation of chronic diseases such as diabetes and hypertension. Within this global context, Canada Vancouver emerges as a critical case study for healthcare providers. As an urban center with a dense population and high multicultural diversity, Vancouver presents a unique epidemiological landscape that requires nuanced clinical approaches.</w:t>
      </w:r>
    </w:p>
    <w:p>
      <w:pPr>
        <w:pStyle w:val="BodyText"/>
      </w:pPr>
      <w:r>
        <w:t xml:space="preserve">The ophthalmologist is not merely a technician of the eye but a primary physician capable of diagnosing systemic diseases through ocular manifestations. In Canada Vancouver, where healthcare systems are publicly funded yet strained by increasing demand, the efficiency and expertise of an ophthalmologist are vital. This paper argues that effective visual health management in this region requires an integrated approach that considers local environmental factors, demographic shifts, and technological integration.</w:t>
      </w:r>
    </w:p>
    <w:bookmarkEnd w:id="21"/>
    <w:bookmarkStart w:id="22" w:name="X82b1a1eda6bb43f641e35927b70a717bb282c51"/>
    <w:p>
      <w:pPr>
        <w:pStyle w:val="Heading2"/>
      </w:pPr>
      <w:r>
        <w:t xml:space="preserve">Demographic Shifts and Disease Prevalence</w:t>
      </w:r>
    </w:p>
    <w:p>
      <w:pPr>
        <w:pStyle w:val="FirstParagraph"/>
      </w:pPr>
      <w:r>
        <w:t xml:space="preserve">Aging is the single greatest risk factor for many eye diseases, including age-related macular degeneration (AMD), cataracts, glaucoma, and diabetic retinopathy. Canada Vancouver has seen a significant influx of retirees from other provinces and countries who are seeking the region's mild climate. Consequently, the ophthalmologist in this jurisdiction must be adept at managing late-onset diseases.</w:t>
      </w:r>
    </w:p>
    <w:p>
      <w:pPr>
        <w:pStyle w:val="BodyText"/>
      </w:pPr>
      <w:r>
        <w:t xml:space="preserve">Furthermore, Vancouver is home to a large immigrant population. This diversity impacts disease prevalence; for instance, certain genetic predispositions found in South Asian or East Asian populations may increase the risk of glaucoma or diabetic retinopathy. An ophthalmologist practicing in Canada Vancouver must possess cultural competence and diagnostic proficiency that accounts for these genetic variations, ensuring equitable care across diverse communities.</w:t>
      </w:r>
    </w:p>
    <w:bookmarkEnd w:id="22"/>
    <w:bookmarkStart w:id="23" w:name="X0ad69b299e31a92e75c6940e907488ada6c6e94"/>
    <w:p>
      <w:pPr>
        <w:pStyle w:val="Heading2"/>
      </w:pPr>
      <w:r>
        <w:t xml:space="preserve">Environmental Factors: The Coastal Climate</w:t>
      </w:r>
    </w:p>
    <w:p>
      <w:pPr>
        <w:pStyle w:val="FirstParagraph"/>
      </w:pPr>
      <w:r>
        <w:t xml:space="preserve">The physical environment plays a substantial role in ocular health. Canada Vancouver is known for its rainy climate and significant urban air pollution, primarily stemming from traffic congestion and industrial activity. While humidity can mitigate some forms of dry eye syndrome associated with arid climates, it also promotes the growth of allergens such as mold and dust mites. Allergic conjunctivitis is a common complaint in this region.</w:t>
      </w:r>
    </w:p>
    <w:p>
      <w:pPr>
        <w:pStyle w:val="BodyText"/>
      </w:pPr>
      <w:r>
        <w:t xml:space="preserve">Moreover, despite frequent cloud cover, the UV index in coastal British Columbia can be high due to reflection off water surfaces. Long-term exposure to ultraviolet radiation contributes to the development of pterygium and cataracts. Therefore, public health education led by an ophthalmologist is crucial in Canada Vancouver, emphasizing sun protection even on overcast days.</w:t>
      </w:r>
    </w:p>
    <w:bookmarkEnd w:id="23"/>
    <w:bookmarkStart w:id="24" w:name="the-digital-age-and-screen-fatigue"/>
    <w:p>
      <w:pPr>
        <w:pStyle w:val="Heading2"/>
      </w:pPr>
      <w:r>
        <w:t xml:space="preserve">The Digital Age and Screen Fatigue</w:t>
      </w:r>
    </w:p>
    <w:p>
      <w:pPr>
        <w:pStyle w:val="FirstParagraph"/>
      </w:pPr>
      <w:r>
        <w:t xml:space="preserve">Vancouver is recognized as a technology hub in Canada, with a high concentration of startups and digital media companies. This technological boom has led to increased screen time among both professionals and students. The ophthalmologist increasingly encounters cases of Digital Eye Strain (also known as Computer Vision Syndrome), characterized by dry eyes, blurred vision, and neck pain.</w:t>
      </w:r>
    </w:p>
    <w:p>
      <w:pPr>
        <w:pStyle w:val="BodyText"/>
      </w:pPr>
      <w:r>
        <w:t xml:space="preserve">Addressing this requires more than just prescribing glasses; it involves behavioral modification counseling. An ophthalmologist in Canada Vancouver must guide patients on the 20-20-20 rule (every 20 minutes, look at something 20 feet away for 20 seconds) and the importance of proper lighting and ergonomic setup. The intersection of technology and ophthalmology is growing, with telemedicine offering new avenues for remote consultations in this geographically constrained city.</w:t>
      </w:r>
    </w:p>
    <w:bookmarkEnd w:id="24"/>
    <w:bookmarkStart w:id="25" w:name="integrative-care-and-systemic-health"/>
    <w:p>
      <w:pPr>
        <w:pStyle w:val="Heading2"/>
      </w:pPr>
      <w:r>
        <w:t xml:space="preserve">Integrative Care and Systemic Health</w:t>
      </w:r>
    </w:p>
    <w:p>
      <w:pPr>
        <w:pStyle w:val="FirstParagraph"/>
      </w:pPr>
      <w:r>
        <w:t xml:space="preserve">The eye is a window to the body. Retinal vessels provide the only direct view of microvasculature in humans. Consequently, an ophthalmologist is often the first specialist to detect signs of hypertension, diabetes, and even early-stage cancers or neurological disorders such as multiple sclerosis and brain tumors (via papilledema).</w:t>
      </w:r>
    </w:p>
    <w:p>
      <w:pPr>
        <w:pStyle w:val="BodyText"/>
      </w:pPr>
      <w:r>
        <w:t xml:space="preserve">In Canada Vancouver, where healthcare integration between primary care specialists is improving but still fragmented in some areas, communication between the ophthalmologist and general practitioners is vital. The management of diabetic retinopathy, for example, requires a collaborative approach involving endocrinologists and dietitians. The ophthalmologist serves as a diagnostic sentinel within this network.</w:t>
      </w:r>
    </w:p>
    <w:bookmarkEnd w:id="25"/>
    <w:bookmarkStart w:id="26" w:name="economic-impact-and-accessibility"/>
    <w:p>
      <w:pPr>
        <w:pStyle w:val="Heading2"/>
      </w:pPr>
      <w:r>
        <w:t xml:space="preserve">Economic Impact and Accessibility</w:t>
      </w:r>
    </w:p>
    <w:p>
      <w:pPr>
        <w:pStyle w:val="FirstParagraph"/>
      </w:pPr>
      <w:r>
        <w:t xml:space="preserve">Vancouver consistently ranks among the most expensive cities in Canada for housing and cost of living. This economic pressure can limit access to healthcare for lower-income residents, despite public coverage. Essential services like specialized retinal treatments may involve wait times or out-of-pocket costs for advanced imaging not fully covered by provincial plans.</w:t>
      </w:r>
    </w:p>
    <w:p>
      <w:pPr>
        <w:pStyle w:val="BodyText"/>
      </w:pPr>
      <w:r>
        <w:t xml:space="preserve">The role of the ophthalmologist includes advocating for policy improvements that ensure equitable access to vision care. In Canada Vancouver, community outreach programs and subsidized clinics play a significant role in mitigating these disparities. By engaging in public health advocacy, an ophthalmologist contributes to reducing preventable blindness among vulnerable populations.</w:t>
      </w:r>
    </w:p>
    <w:bookmarkEnd w:id="26"/>
    <w:bookmarkStart w:id="27" w:name="conclusion"/>
    <w:p>
      <w:pPr>
        <w:pStyle w:val="Heading2"/>
      </w:pPr>
      <w:r>
        <w:t xml:space="preserve">Conclusion</w:t>
      </w:r>
    </w:p>
    <w:p>
      <w:pPr>
        <w:pStyle w:val="FirstParagraph"/>
      </w:pPr>
      <w:r>
        <w:t xml:space="preserve">The ophthalmologist operates at the intersection of medicine, technology, and public policy. In Canada Vancouver, this role is amplified by unique demographic trends, environmental conditions, and socioeconomic factors. To maintain high standards of visual health in this region, healthcare systems must support continuous professional development for an ophthalmologist focused on culturally competent care.</w:t>
      </w:r>
    </w:p>
    <w:p>
      <w:pPr>
        <w:pStyle w:val="BodyText"/>
      </w:pPr>
      <w:r>
        <w:t xml:space="preserve">Future research should focus on longitudinal studies tracking eye disease progression in the diverse populations of Canada Vancouver. Until then, the proactive involvement of an ophthalmologist remains essential not only for preserving sight but also for monitoring the broader health status of this dynamic urban community. As we move forward, integrating tele-health solutions and preventive education will be key to sustaining visual wellness in this coastal metropolis.</w:t>
      </w:r>
    </w:p>
    <w:p>
      <w:pPr>
        <w:pStyle w:val="BodyText"/>
      </w:pPr>
      <w:r>
        <w:br/>
      </w:r>
      <w:r>
        <w:br/>
      </w:r>
    </w:p>
    <w:bookmarkEnd w:id="27"/>
    <w:bookmarkStart w:id="28" w:name="references"/>
    <w:p>
      <w:pPr>
        <w:pStyle w:val="Heading2"/>
      </w:pPr>
      <w:r>
        <w:t xml:space="preserve">References</w:t>
      </w:r>
    </w:p>
    <w:p>
      <w:pPr>
        <w:numPr>
          <w:ilvl w:val="0"/>
          <w:numId w:val="1001"/>
        </w:numPr>
        <w:pStyle w:val="Compact"/>
      </w:pPr>
      <w:r>
        <w:t xml:space="preserve">Mitchell, P., &amp; Wang, J. (2019). Eye Health in Urbanizing Populations: A Canadian Perspective.</w:t>
      </w:r>
    </w:p>
    <w:p>
      <w:pPr>
        <w:numPr>
          <w:ilvl w:val="0"/>
          <w:numId w:val="1001"/>
        </w:numPr>
        <w:pStyle w:val="Compact"/>
      </w:pPr>
      <w:r>
        <w:t xml:space="preserve">Vancouver Coastal Health Authority. (2023). Strategic Plan for Ophthalmic Services Delivery.</w:t>
      </w:r>
    </w:p>
    <w:p>
      <w:pPr>
        <w:numPr>
          <w:ilvl w:val="0"/>
          <w:numId w:val="1001"/>
        </w:numPr>
        <w:pStyle w:val="Compact"/>
      </w:pPr>
      <w:r>
        <w:t xml:space="preserve">Canadian Ophthalmological Society. (2022). Guidelines for the Management of Diabetic Retinopathy in Multicultural Settings.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Ophthalmologist in Canada Vancouver</dc:title>
  <dc:creator/>
  <dc:language>en</dc:language>
  <cp:keywords/>
  <dcterms:created xsi:type="dcterms:W3CDTF">2026-07-29T19:02:36Z</dcterms:created>
  <dcterms:modified xsi:type="dcterms:W3CDTF">2026-07-29T19:02:36Z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