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w:t>
      </w:r>
      <w:r>
        <w:t xml:space="preserve"> </w:t>
      </w:r>
      <w:r>
        <w:t xml:space="preserve">Excellence</w:t>
      </w:r>
      <w:r>
        <w:t xml:space="preserve"> </w:t>
      </w:r>
      <w:r>
        <w:t xml:space="preserve">in</w:t>
      </w:r>
      <w:r>
        <w:t xml:space="preserve"> </w:t>
      </w:r>
      <w:r>
        <w:t xml:space="preserve">the</w:t>
      </w:r>
      <w:r>
        <w:t xml:space="preserve"> </w:t>
      </w:r>
      <w:r>
        <w:t xml:space="preserve">Andes:</w:t>
      </w:r>
      <w:r>
        <w:t xml:space="preserve"> </w:t>
      </w:r>
      <w:r>
        <w:t xml:space="preserve">Evolving</w:t>
      </w:r>
      <w:r>
        <w:t xml:space="preserve"> </w:t>
      </w:r>
      <w:r>
        <w:t xml:space="preserve">Practices</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Chile</w:t>
      </w:r>
      <w:r>
        <w:t xml:space="preserve"> </w:t>
      </w:r>
      <w:r>
        <w:t xml:space="preserve">Santiago</w:t>
      </w:r>
    </w:p>
    <w:bookmarkStart w:id="30" w:name="Xac588165b5d345832ef8715aaa75e5e7fe68df5"/>
    <w:p>
      <w:pPr>
        <w:pStyle w:val="Heading1"/>
      </w:pPr>
      <w:r>
        <w:t xml:space="preserve">Ophthalmologic Excellence in the Andes: Evolving Practices of an Ophthalmologist in Chile Santiago</w:t>
      </w:r>
    </w:p>
    <w:p>
      <w:pPr>
        <w:pStyle w:val="FirstParagraph"/>
      </w:pPr>
      <w:r>
        <w:rPr>
          <w:bCs/>
          <w:b/>
        </w:rPr>
        <w:t xml:space="preserve">Conference Paper Proceedings of the International Symposium on Latin American Medical Innovations</w:t>
      </w:r>
    </w:p>
    <w:p>
      <w:pPr>
        <w:pStyle w:val="BodyText"/>
      </w:pPr>
      <w:r>
        <w:t xml:space="preserve">Santiago, Chile</w:t>
      </w:r>
      <w:r>
        <w:br/>
      </w:r>
      <w:r>
        <w:t xml:space="preserve">Date: May 24, 2024</w:t>
      </w:r>
    </w:p>
    <w:bookmarkStart w:id="20" w:name="abstract"/>
    <w:p>
      <w:pPr>
        <w:pStyle w:val="Heading3"/>
      </w:pPr>
      <w:r>
        <w:t xml:space="preserve">Abstract</w:t>
      </w:r>
    </w:p>
    <w:p>
      <w:pPr>
        <w:pStyle w:val="FirstParagraph"/>
      </w:pPr>
      <w:r>
        <w:t xml:space="preserve">This paper explores the critical role of an ophthalmologist within the unique geographical and socioeconomic landscape of Chile Santiago. As the capital city serves as a hub for medical innovation in South America, the modern ophthalmologist faces distinct challenges ranging from high-prevalence degenerative diseases to rapid technological integration. We analyze current trends in cataract surgery, glaucoma management, and retinal care specifically within the context of Chilean healthcare infrastructure. The study highlights how an ophthalmologist must balance public health mandates with private sector advancements to improve visual outcomes for the diverse population of Chile Santiago.</w:t>
      </w:r>
    </w:p>
    <w:bookmarkEnd w:id="20"/>
    <w:bookmarkStart w:id="21" w:name="introduction"/>
    <w:p>
      <w:pPr>
        <w:pStyle w:val="Heading2"/>
      </w:pPr>
      <w:r>
        <w:t xml:space="preserve">1. Introduction</w:t>
      </w:r>
    </w:p>
    <w:p>
      <w:pPr>
        <w:pStyle w:val="FirstParagraph"/>
      </w:pPr>
      <w:r>
        <w:t xml:space="preserve">The field of ophthalmology has witnessed a paradigm shift over the last decade, driven by technological precision and demographic changes. Nowhere is this transformation more evident than in Chile Santiago, where urbanization has accelerated significantly in recent years. For an ophthalmologist practicing in this region, the clinical environment is not merely a hospital setting but a complex ecosystem involving public health systems (Fonasa), private insurance networks (Isapre), and a growing demand for cosmetic and refractive surgeries. This paper aims to detail the operational realities of an ophthalmologist in Chile Santiago, emphasizing the need for specialized training, cultural competence, and adaptability to local epidemiological profiles.</w:t>
      </w:r>
    </w:p>
    <w:bookmarkEnd w:id="21"/>
    <w:bookmarkStart w:id="22" w:name="Xeb254ed6c1f899addc0cb1c6a9966bbdc23dacc"/>
    <w:p>
      <w:pPr>
        <w:pStyle w:val="Heading2"/>
      </w:pPr>
      <w:r>
        <w:t xml:space="preserve">2. The Epidemiological Context of Chile Santiago</w:t>
      </w:r>
    </w:p>
    <w:p>
      <w:pPr>
        <w:pStyle w:val="FirstParagraph"/>
      </w:pPr>
      <w:r>
        <w:t xml:space="preserve">To understand the practice of an ophthalmologist in this region, one must first address the specific health burdens carried by the population. Chile Santiago presents a dual challenge: it is home to a rapidly aging population suffering from age-related macular degeneration (AMD) and cataracts, alongside a younger demographic increasingly affected by myopia due to lifestyle factors such as increased screen time and reduced outdoor activity.</w:t>
      </w:r>
    </w:p>
    <w:p>
      <w:pPr>
        <w:pStyle w:val="BodyText"/>
      </w:pPr>
      <w:r>
        <w:t xml:space="preserve">The prevalence of diabetic retinopathy is also on the rise, correlating with national statistics regarding diabetes management. Consequently, an ophthalmologist in Chile Santiago must be proficient not only in surgical techniques but also in systemic disease management. The convergence of these factors requires a holistic approach to patient care that goes beyond the eye itself.</w:t>
      </w:r>
    </w:p>
    <w:bookmarkEnd w:id="22"/>
    <w:bookmarkStart w:id="23" w:name="Xfffd99cfbd7c9f0943c03fb1f61ab551800cb04"/>
    <w:p>
      <w:pPr>
        <w:pStyle w:val="Heading2"/>
      </w:pPr>
      <w:r>
        <w:t xml:space="preserve">3. Technological Integration and Surgical Excellence</w:t>
      </w:r>
    </w:p>
    <w:p>
      <w:pPr>
        <w:pStyle w:val="FirstParagraph"/>
      </w:pPr>
      <w:r>
        <w:t xml:space="preserve">The role of an ophthalmologist has evolved from traditional manual surgery to highly technical, laser-assisted procedures. In Chile Santiago, leading centers have adopted femtosecond laser technology for cataract surgeries and advanced vitreoretinal lasers for retinal detachment repairs. However, the disparity in access to these technologies remains a critical issue.</w:t>
      </w:r>
    </w:p>
    <w:p>
      <w:pPr>
        <w:pStyle w:val="BodyText"/>
      </w:pPr>
      <w:r>
        <w:t xml:space="preserve">An ophthalmologist working in the public sector often operates with limited resources compared to their counterparts in private institutions. Therefore, clinical judgment becomes paramount. The ability of an ophthalmologist to determine which patients require advanced interventions versus those who can be managed with standard phacoemulsification is a vital skill set developed through years of experience in Chile Santiago's diverse healthcare landscape.</w:t>
      </w:r>
    </w:p>
    <w:bookmarkEnd w:id="23"/>
    <w:bookmarkStart w:id="24" w:name="X095a306733486a9d1addb8fc23d2e3b0906b1ec"/>
    <w:p>
      <w:pPr>
        <w:pStyle w:val="Heading2"/>
      </w:pPr>
      <w:r>
        <w:t xml:space="preserve">4. Refractive Surgery and Patient Expectations</w:t>
      </w:r>
    </w:p>
    <w:p>
      <w:pPr>
        <w:pStyle w:val="FirstParagraph"/>
      </w:pPr>
      <w:r>
        <w:t xml:space="preserve">A significant portion of consultations for an ophthalmologist in Chile Santiago involves refractive surgery, including LASIK and SMILE procedures. The cultural emphasis on appearance and sports participation in the region drives high demand for these services. However, this comes with heightened patient expectations regarding visual outcomes.</w:t>
      </w:r>
    </w:p>
    <w:p>
      <w:pPr>
        <w:pStyle w:val="BodyText"/>
      </w:pPr>
      <w:r>
        <w:t xml:space="preserve">Ethical practice dictates that an ophthalmologist must rigorously screen candidates to avoid complications such as dry eye syndrome or halos at night. The economic pressure to perform procedures can sometimes conflict with the medical necessity of refusal, a tension that defines the professional ethics of an ophthalmologist in this competitive market. Ensuring informed consent is not just a legal requirement but a moral obligation to preserve trust in the medical profession.</w:t>
      </w:r>
    </w:p>
    <w:bookmarkEnd w:id="24"/>
    <w:bookmarkStart w:id="25" w:name="telemedicine-and-remote-care"/>
    <w:p>
      <w:pPr>
        <w:pStyle w:val="Heading2"/>
      </w:pPr>
      <w:r>
        <w:t xml:space="preserve">5. Telemedicine and Remote Care</w:t>
      </w:r>
    </w:p>
    <w:p>
      <w:pPr>
        <w:pStyle w:val="FirstParagraph"/>
      </w:pPr>
      <w:r>
        <w:t xml:space="preserve">The geographic diversity of Chile, extending from the Atacama Desert to Patagonia, means that Santiago often serves as the reference center for remote cases. The emergence of telemedicine has allowed an ophthalmologist in Chile Santiago to collaborate with rural practitioners. Digital imaging allows for the remote diagnosis of diabetic retinopathy and glaucoma progression.</w:t>
      </w:r>
    </w:p>
    <w:p>
      <w:pPr>
        <w:pStyle w:val="BodyText"/>
      </w:pPr>
      <w:r>
        <w:t xml:space="preserve">This shift expands the reach of an ophthalmologist, allowing them to triage patients more effectively before they travel to the capital. It reduces unnecessary visits and prioritizes urgent cases, optimizing resource allocation within the healthcare system.</w:t>
      </w:r>
    </w:p>
    <w:bookmarkEnd w:id="25"/>
    <w:bookmarkStart w:id="26" w:name="challenges-in-public-health-policy"/>
    <w:p>
      <w:pPr>
        <w:pStyle w:val="Heading2"/>
      </w:pPr>
      <w:r>
        <w:t xml:space="preserve">6. Challenges in Public Health Policy</w:t>
      </w:r>
    </w:p>
    <w:p>
      <w:pPr>
        <w:pStyle w:val="FirstParagraph"/>
      </w:pPr>
      <w:r>
        <w:t xml:space="preserve">The Chilean public health system faces budgetary constraints that affect ophthalmologic care. An ophthalmologist working within this framework must navigate complex bureaucratic processes to secure funding for necessary equipment and medication, such as anti-VEGF injections for wet AMD. Advocacy is a growing part of the role; an ophthalmologist often acts as a lobbyist for better coverage policies, arguing that early intervention reduces long-term healthcare costs.</w:t>
      </w:r>
    </w:p>
    <w:bookmarkEnd w:id="26"/>
    <w:bookmarkStart w:id="27" w:name="future-directions"/>
    <w:p>
      <w:pPr>
        <w:pStyle w:val="Heading2"/>
      </w:pPr>
      <w:r>
        <w:t xml:space="preserve">7. Future Directions</w:t>
      </w:r>
    </w:p>
    <w:p>
      <w:pPr>
        <w:pStyle w:val="FirstParagraph"/>
      </w:pPr>
      <w:r>
        <w:t xml:space="preserve">Looking ahead, the integration of artificial intelligence (AI) in diagnostic imaging promises to revolutionize how an ophthalmologist operates. AI algorithms can detect subtle signs of glaucoma or diabetic retinopathy earlier than human observation alone. In Chile Santiago, pilot programs are beginning to incorporate these tools into routine screenings. The challenge for the future will be training the next generation of ophthalmologists to work alongside these technologies rather than being replaced by them.</w:t>
      </w:r>
    </w:p>
    <w:bookmarkEnd w:id="27"/>
    <w:bookmarkStart w:id="28" w:name="conclusion"/>
    <w:p>
      <w:pPr>
        <w:pStyle w:val="Heading2"/>
      </w:pPr>
      <w:r>
        <w:t xml:space="preserve">8. Conclusion</w:t>
      </w:r>
    </w:p>
    <w:p>
      <w:pPr>
        <w:pStyle w:val="FirstParagraph"/>
      </w:pPr>
      <w:r>
        <w:t xml:space="preserve">The practice of an ophthalmologist in Chile Santiago is a dynamic and multifaceted profession. It requires technical mastery, ethical fortitude, and adaptability to both public and private sector demands. As healthcare technologies advance, the ophthalmologist must remain at the forefront of innovation while ensuring equitable access for all patients in Chile Santiago. The future of ophthalmology in this region depends on a collaborative effort between clinicians, policymakers, and technologists to improve visual health outcomes across the nation.</w:t>
      </w:r>
    </w:p>
    <w:bookmarkEnd w:id="28"/>
    <w:bookmarkStart w:id="29" w:name="references"/>
    <w:p>
      <w:pPr>
        <w:pStyle w:val="Heading2"/>
      </w:pPr>
      <w:r>
        <w:t xml:space="preserve">9. References</w:t>
      </w:r>
    </w:p>
    <w:p>
      <w:pPr>
        <w:pStyle w:val="FirstParagraph"/>
      </w:pPr>
      <w:r>
        <w:t xml:space="preserve">(Note: References are illustrative for the purpose of this conference paper format)</w:t>
      </w:r>
    </w:p>
    <w:p>
      <w:pPr>
        <w:numPr>
          <w:ilvl w:val="0"/>
          <w:numId w:val="1001"/>
        </w:numPr>
        <w:pStyle w:val="Compact"/>
      </w:pPr>
      <w:r>
        <w:t xml:space="preserve">Municipalidad de Santiago. (2023). *Health Demographics and Urbanization Trends in Chile*. Santiago: Public Health Department.</w:t>
      </w:r>
    </w:p>
    <w:p>
      <w:pPr>
        <w:numPr>
          <w:ilvl w:val="0"/>
          <w:numId w:val="1001"/>
        </w:numPr>
        <w:pStyle w:val="Compact"/>
      </w:pPr>
      <w:r>
        <w:t xml:space="preserve">Gonzalez, R., &amp; Silva, M. (2022). "Technological Adoption in South American Ophthalmology." *Journal of Clinical Eye Care*, 15(4), 112-125.</w:t>
      </w:r>
    </w:p>
    <w:p>
      <w:pPr>
        <w:numPr>
          <w:ilvl w:val="0"/>
          <w:numId w:val="1001"/>
        </w:numPr>
        <w:pStyle w:val="Compact"/>
      </w:pPr>
      <w:r>
        <w:t xml:space="preserve">Fonasa Chile. (2023). *Annual Report on Visual Health Coverage*. Santiago: Ministerio de Salud.</w:t>
      </w:r>
    </w:p>
    <w:p>
      <w:pPr>
        <w:numPr>
          <w:ilvl w:val="0"/>
          <w:numId w:val="1001"/>
        </w:numPr>
        <w:pStyle w:val="Compact"/>
      </w:pPr>
      <w:r>
        <w:t xml:space="preserve">Perez, L. (2024). "The Impact of Telemedicine on Rural Eye Care in the Andean Region." *Latin American Journal of Ophthalmology*, 8(1),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 Excellence in the Andes: Evolving Practices of an Ophthalmologist in Chile Santiago</dc:title>
  <dc:creator/>
  <dc:language>en</dc:language>
  <cp:keywords/>
  <dcterms:created xsi:type="dcterms:W3CDTF">2026-07-29T14:26:45Z</dcterms:created>
  <dcterms:modified xsi:type="dcterms:W3CDTF">2026-07-29T14:26:45Z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