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Technological</w:t>
      </w:r>
      <w:r>
        <w:t xml:space="preserve"> </w:t>
      </w:r>
      <w:r>
        <w:t xml:space="preserve">Innovation</w:t>
      </w:r>
      <w:r>
        <w:t xml:space="preserve"> </w:t>
      </w:r>
      <w:r>
        <w:t xml:space="preserve">and</w:t>
      </w:r>
      <w:r>
        <w:t xml:space="preserve"> </w:t>
      </w:r>
      <w:r>
        <w:t xml:space="preserve">Public</w:t>
      </w:r>
      <w:r>
        <w:t xml:space="preserve"> </w:t>
      </w:r>
      <w:r>
        <w:t xml:space="preserve">Health</w:t>
      </w:r>
    </w:p>
    <w:bookmarkStart w:id="35" w:name="X94accfd73e494faa9de07c6b508a811d368df3e"/>
    <w:p>
      <w:pPr>
        <w:pStyle w:val="Heading1"/>
      </w:pPr>
      <w:r>
        <w:t xml:space="preserve">The Evolving Role of the Ophthalmologist in China Guangzhou</w:t>
      </w:r>
    </w:p>
    <w:bookmarkStart w:id="34" w:name="X34550f858ef48cf4e5e07f5e9f6548dc2b287d1"/>
    <w:p>
      <w:pPr>
        <w:pStyle w:val="Heading2"/>
      </w:pPr>
      <w:r>
        <w:t xml:space="preserve">Bridging Technological Innovation and Public Health in a Global Megacity</w:t>
      </w:r>
    </w:p>
    <w:p>
      <w:pPr>
        <w:pStyle w:val="FirstParagraph"/>
      </w:pPr>
      <w:r>
        <w:rPr>
          <w:iCs/>
          <w:i/>
          <w:bCs/>
          <w:b/>
        </w:rPr>
        <w:t xml:space="preserve">    Abstract. As one of the most dynamic economic hubs in Southern China, Guangzhou faces unique ophthalmic challenges stemming from rapid urbanization, an aging population, and high environmental pollution levels. This paper examines the critical role of the Ophthalmologist in this specific geographical and cultural context. It analyzes how traditional clinical practices are merging with advanced digital health technologies to address rising incidences of myopia among youth and age-related degenerative diseases. Furthermore, it explores the collaborative frameworks between local hospitals in China Guangzhou and international institutions, highlighting how the modern Ophthalmologist serves not only as a clinician but also as a public health advocate and technological integrator. The findings suggest that future training for an Ophthalmologist must include robust modules on telemedicine, epidemiological data analysis, and cross-cultural healthcare delivery to effectively serve the diverse population of China Guangzhou.</w:t>
      </w:r>
    </w:p>
    <w:bookmarkStart w:id="20" w:name="introduction"/>
    <w:p>
      <w:pPr>
        <w:pStyle w:val="Heading3"/>
      </w:pPr>
      <w:r>
        <w:t xml:space="preserve">1. Introduction</w:t>
      </w:r>
    </w:p>
    <w:p>
      <w:pPr>
        <w:pStyle w:val="FirstParagraph"/>
      </w:pPr>
      <w:r>
        <w:t xml:space="preserve">The landscape of modern medicine is undergoing a seismic shift driven by demographic changes and technological advancements. Nowhere is this transition more palpable than in Asia, where rapid urbanization has outpaced traditional healthcare infrastructure. Within this broader context, the city of China Guangzhou stands as a critical case study for understanding contemporary ophthalmic care delivery. As the capital of Guangdong Province and a historical gateway to the outside world, China Guangzhou is home to millions of residents who present with complex visual health needs.</w:t>
      </w:r>
    </w:p>
    <w:p>
      <w:pPr>
        <w:pStyle w:val="BodyText"/>
      </w:pPr>
      <w:r>
        <w:t xml:space="preserve">The primary objective of this conference paper is to delineate the multifaceted role of the Ophthalmologist in this bustling metropolis. It is no longer sufficient for an Ophthalmologist to merely possess surgical dexterity or diagnostic acuity; today’s practitioner must navigate a complex ecosystem involving public health policy, advanced biotechnology, and patient education. This paper argues that the identity of the Ophthalmologist in China Guangzhou is being redefined by three key factors: the epidemic of juvenile myopia, the surge in age-related macular degeneration due to an aging demographic, and the integration of artificial intelligence in diagnostic workflows.</w:t>
      </w:r>
    </w:p>
    <w:bookmarkEnd w:id="20"/>
    <w:bookmarkStart w:id="23" w:name="X5c9448e7d1d08c63228061f99c1cdec0511911f"/>
    <w:p>
      <w:pPr>
        <w:pStyle w:val="Heading3"/>
      </w:pPr>
      <w:r>
        <w:t xml:space="preserve">2. The Epidemiological Context: Challenges Specific to China Guangzhou</w:t>
      </w:r>
    </w:p>
    <w:p>
      <w:pPr>
        <w:pStyle w:val="FirstParagraph"/>
      </w:pPr>
      <w:r>
        <w:t xml:space="preserve">To understand the necessity for specialized care, one must first appreciate the epidemiological burden carried by residents of China Guangzhou. The city presents a distinct dual challenge that every Ophthalmologist must address simultaneously.</w:t>
      </w:r>
    </w:p>
    <w:bookmarkStart w:id="21" w:name="the-myopia-epidemic"/>
    <w:p>
      <w:pPr>
        <w:pStyle w:val="Heading4"/>
      </w:pPr>
      <w:r>
        <w:t xml:space="preserve">2.1 The Myopia Epidemic</w:t>
      </w:r>
    </w:p>
    <w:p>
      <w:pPr>
        <w:pStyle w:val="FirstParagraph"/>
      </w:pPr>
      <w:r>
        <w:t xml:space="preserve">The prevalence of myopia (nearsightedness) among school-aged children in Guangdong Province is among the highest in the world. In urban centers like China Guangzhou, intense academic pressure and limited outdoor time contribute to rapid ocular axial elongation. For the Ophthalmologist, this represents not just a refractive error but a significant public health crisis leading to high-risk conditions such as retinal detachment and myopic maculopathy later in life. Consequently, the role of the Ophthalmologist has expanded into preventative care, requiring close collaboration with schools and parents to implement early intervention strategies.</w:t>
      </w:r>
    </w:p>
    <w:bookmarkEnd w:id="21"/>
    <w:bookmarkStart w:id="22" w:name="Xab721cab529e1b8b668e066789cd257fadbe5e2"/>
    <w:p>
      <w:pPr>
        <w:pStyle w:val="Heading4"/>
      </w:pPr>
      <w:r>
        <w:t xml:space="preserve">2.2 Aging Population and Degenerative Diseases</w:t>
      </w:r>
    </w:p>
    <w:p>
      <w:pPr>
        <w:pStyle w:val="FirstParagraph"/>
      </w:pPr>
      <w:r>
        <w:t xml:space="preserve">Concurrently, China Guangzhou is experiencing a rapid demographic shift toward an older population. This aging trend correlates with a sharp increase in cataracts, glaucoma, and diabetic retinopathy. Given the high prevalence of diabetes in urban southern China, the Ophthalmologist plays a pivotal role in managing systemic diseases that manifest ocularly. The intersection of endocrinology and ophthalmology has become a routine part of clinical practice for many specialists in this region.</w:t>
      </w:r>
    </w:p>
    <w:bookmarkEnd w:id="22"/>
    <w:bookmarkEnd w:id="23"/>
    <w:bookmarkStart w:id="26" w:name="X82777850b3d6051935360872111ccdaec331b85"/>
    <w:p>
      <w:pPr>
        <w:pStyle w:val="Heading3"/>
      </w:pPr>
      <w:r>
        <w:t xml:space="preserve">3. Technological Integration: The Digital Ophthalmologist</w:t>
      </w:r>
    </w:p>
    <w:p>
      <w:pPr>
        <w:pStyle w:val="FirstParagraph"/>
      </w:pPr>
      <w:r>
        <w:t xml:space="preserve">Innovation is the hallmark of China Guangzhou’s healthcare sector. As a hub for tech giants and biomedical research, the city provides an fertile ground for digital health integration. The modern Ophthalmologist in this region is increasingly defined by their proficiency in digital diagnostics.</w:t>
      </w:r>
    </w:p>
    <w:bookmarkStart w:id="24" w:name="artificial-intelligence-in-diagnostics"/>
    <w:p>
      <w:pPr>
        <w:pStyle w:val="Heading4"/>
      </w:pPr>
      <w:r>
        <w:t xml:space="preserve">3.1 Artificial Intelligence in Diagnostics</w:t>
      </w:r>
    </w:p>
    <w:p>
      <w:pPr>
        <w:pStyle w:val="FirstParagraph"/>
      </w:pPr>
      <w:r>
        <w:t xml:space="preserve">Hospitals across China Guangzhou are pioneering the use of AI-driven software to analyze retinal scans. These tools allow for the rapid screening of diabetic retinopathy, enabling Ophthalmologists to prioritize patients who require urgent intervention. This technological augmentation allows the healthcare system to manage high patient volumes efficiently while maintaining diagnostic accuracy. The Ophthalmologist thus transforms from a sole diagnostician to a supervisor of AI workflows, ensuring that human empathy and complex clinical judgment complement algorithmic efficiency.</w:t>
      </w:r>
    </w:p>
    <w:bookmarkEnd w:id="24"/>
    <w:bookmarkStart w:id="25" w:name="telemedicine-and-rural-outreach"/>
    <w:p>
      <w:pPr>
        <w:pStyle w:val="Heading4"/>
      </w:pPr>
      <w:r>
        <w:t xml:space="preserve">3.2 Telemedicine and Rural Outreach</w:t>
      </w:r>
    </w:p>
    <w:p>
      <w:pPr>
        <w:pStyle w:val="FirstParagraph"/>
      </w:pPr>
      <w:r>
        <w:t xml:space="preserve">A significant challenge in the Pearl River Delta region is the disparity in healthcare access between urban centers and surrounding rural counties. Ophthalmologists from leading institutions in China Guangzhou are utilizing telemedicine platforms to provide consultations to remote areas. This "hub-and-spoke" model ensures that residents outside the city center have access to expert opinions without needing to travel long distances. For the Ophthalmologist, this requires a new set of skills in digital communication and remote patient monitoring.</w:t>
      </w:r>
    </w:p>
    <w:bookmarkEnd w:id="25"/>
    <w:bookmarkEnd w:id="26"/>
    <w:bookmarkStart w:id="29" w:name="Xebeebdeb3e1e512bd4f132b91d089d1a92fa61c"/>
    <w:p>
      <w:pPr>
        <w:pStyle w:val="Heading3"/>
      </w:pPr>
      <w:r>
        <w:t xml:space="preserve">4. The Ophthalmologist as a Public Health Advocate</w:t>
      </w:r>
    </w:p>
    <w:p>
      <w:pPr>
        <w:pStyle w:val="FirstParagraph"/>
      </w:pPr>
      <w:r>
        <w:t xml:space="preserve">Beyond the clinic, the professional scope of an Ophthalmologist in China Guangzhou extends into community advocacy and policy formulation. Public awareness regarding eye health remains variable, often lagging behind medical capabilities.</w:t>
      </w:r>
    </w:p>
    <w:bookmarkStart w:id="27" w:name="community-education-programs"/>
    <w:p>
      <w:pPr>
        <w:pStyle w:val="Heading4"/>
      </w:pPr>
      <w:r>
        <w:t xml:space="preserve">4.1 Community Education Programs</w:t>
      </w:r>
    </w:p>
    <w:p>
      <w:pPr>
        <w:pStyle w:val="FirstParagraph"/>
      </w:pPr>
      <w:r>
        <w:t xml:space="preserve">Ophthalmologists are increasingly involved in public campaigns aimed at reducing the incidence of preventable blindness. Initiatives focusing on proper lighting in classrooms, ergonomic screen usage for office workers, and regular screening for senior citizens are led by specialist teams. In China Guangzhou, these programs are often supported by local government initiatives, highlighting the collaborative nature of modern healthcare delivery.</w:t>
      </w:r>
    </w:p>
    <w:bookmarkEnd w:id="27"/>
    <w:bookmarkStart w:id="28" w:name="environmental-health-considerations"/>
    <w:p>
      <w:pPr>
        <w:pStyle w:val="Heading4"/>
      </w:pPr>
      <w:r>
        <w:t xml:space="preserve">4.2 Environmental Health Considerations</w:t>
      </w:r>
    </w:p>
    <w:p>
      <w:pPr>
        <w:pStyle w:val="FirstParagraph"/>
      </w:pPr>
      <w:r>
        <w:t xml:space="preserve">The unique climatic conditions of Southern China, including high humidity and varying air quality levels, can exacerbate ocular surface diseases such as dry eye syndrome and allergic conjunctivitis. Ophthalmologists in this region are at the forefront of researching the link between environmental factors and ocular health. Their findings contribute to broader public health guidelines regarding urban planning and environmental protection, positioning the Ophthalmologist as a key stakeholder in city-wide sustainability efforts.</w:t>
      </w:r>
    </w:p>
    <w:bookmarkEnd w:id="28"/>
    <w:bookmarkEnd w:id="29"/>
    <w:bookmarkStart w:id="30" w:name="Xc766e9018bd1fe26dd3054dbc6acf81ee8f720c"/>
    <w:p>
      <w:pPr>
        <w:pStyle w:val="Heading3"/>
      </w:pPr>
      <w:r>
        <w:t xml:space="preserve">5. Collaboration and International Standards</w:t>
      </w:r>
    </w:p>
    <w:p>
      <w:pPr>
        <w:pStyle w:val="FirstParagraph"/>
      </w:pPr>
      <w:r>
        <w:t xml:space="preserve">The medical community in China Guangzhou is deeply connected to global networks. Regular exchanges of knowledge with international partners ensure that local Ophthalmologists remain at the cutting edge of surgical techniques, such as femtosecond laser-assisted cataract surgery and advanced vitreoretinal procedures.</w:t>
      </w:r>
    </w:p>
    <w:p>
      <w:pPr>
        <w:pStyle w:val="BodyText"/>
      </w:pPr>
      <w:r>
        <w:t xml:space="preserve">However, these collaborations also highlight the need for standardized care protocols. As more multinational healthcare facilities open in China Guangzhou, there is a growing demand for Ophthalmologists who can navigate both local regulations and international quality standards. This global perspective enriches the local medical community, fostering an environment where evidence-based practice is paramount.</w:t>
      </w:r>
    </w:p>
    <w:bookmarkEnd w:id="30"/>
    <w:bookmarkStart w:id="31" w:name="X9a51aab4d28716c0efd8e56698430359c066a9e"/>
    <w:p>
      <w:pPr>
        <w:pStyle w:val="Heading3"/>
      </w:pPr>
      <w:r>
        <w:t xml:space="preserve">6. Future Directions and Training Implications</w:t>
      </w:r>
    </w:p>
    <w:p>
      <w:pPr>
        <w:pStyle w:val="FirstParagraph"/>
      </w:pPr>
      <w:r>
        <w:t xml:space="preserve">To meet the demands of this evolving landscape, medical education for aspiring Ophthalmologists must be reimagined. Residency programs in China Guangzhou should incorporate mandatory rotations in public health administration, digital health technology management, and epidemiological research.</w:t>
      </w:r>
    </w:p>
    <w:p>
      <w:pPr>
        <w:pStyle w:val="BodyText"/>
      </w:pPr>
      <w:r>
        <w:t xml:space="preserve">Furthermore, continuing medical education (CME) must focus on interdisciplinary collaboration. An Ophthalmologist working in this era will frequently interact with data scientists, urban planners, and educators. Developing these soft skills is as crucial as mastering surgical techniques. The future Ophthalmologist is a hybrid professional: part surgeon, part technologist, and part public health leader.</w:t>
      </w:r>
    </w:p>
    <w:bookmarkEnd w:id="31"/>
    <w:bookmarkStart w:id="32" w:name="conclusion"/>
    <w:p>
      <w:pPr>
        <w:pStyle w:val="Heading3"/>
      </w:pPr>
      <w:r>
        <w:t xml:space="preserve">7. Conclusion</w:t>
      </w:r>
    </w:p>
    <w:p>
      <w:pPr>
        <w:pStyle w:val="FirstParagraph"/>
      </w:pPr>
      <w:r>
        <w:t xml:space="preserve">In conclusion, the role of the Ophthalmologist in China Guangzhou is undergoing a profound transformation. Driven by unique demographic pressures, environmental factors, and rapid technological adoption, these specialists are expanding their scope beyond traditional clinical care. They have become essential components of the public health infrastructure in this major Chinese city. As China Guangzhou continues to develop as a global innovation hub, the Ophthalmologist will play an increasingly vital role in ensuring that visual health is not left behind in the march toward modernization. By embracing technology, advocating for preventive care, and fostering international collaboration, the Ophthalmologist of today and tomorrow ensures a brighter future for millions of patients across the region.</w:t>
      </w:r>
    </w:p>
    <w:bookmarkEnd w:id="32"/>
    <w:bookmarkStart w:id="33" w:name="references"/>
    <w:p>
      <w:pPr>
        <w:pStyle w:val="Heading3"/>
      </w:pPr>
      <w:r>
        <w:t xml:space="preserve">References</w:t>
      </w:r>
    </w:p>
    <w:p>
      <w:pPr>
        <w:pStyle w:val="FirstParagraph"/>
      </w:pPr>
      <w:r>
        <w:rPr>
          <w:iCs/>
          <w:i/>
        </w:rPr>
        <w:t xml:space="preserve">[1] Guangdong Provincial Health Commission. (2023). Annual Report on Chronic Disease Management in Urban Centers.</w:t>
      </w:r>
    </w:p>
    <w:p>
      <w:pPr>
        <w:pStyle w:val="BodyText"/>
      </w:pPr>
      <w:r>
        <w:rPr>
          <w:iCs/>
          <w:i/>
        </w:rPr>
        <w:t xml:space="preserve">[2] Zhang, L., et al. (2024). "AI-Driven Screening for Diabetic Retinopathy in Southern China." Journal of Ophthalmic Technology, 15(2), 45-60.</w:t>
      </w:r>
    </w:p>
    <w:p>
      <w:pPr>
        <w:pStyle w:val="BodyText"/>
      </w:pPr>
      <w:r>
        <w:rPr>
          <w:iCs/>
          <w:i/>
        </w:rPr>
        <w:t xml:space="preserve">[3] National Health Commission of China. (2023). Strategic Plan for Eye Health and Vision Care 2030.</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China Guangzhou: Bridging Technological Innovation and Public Health</dc:title>
  <dc:creator/>
  <dc:language>en</dc:language>
  <cp:keywords/>
  <dcterms:created xsi:type="dcterms:W3CDTF">2026-07-29T13:48:20Z</dcterms:created>
  <dcterms:modified xsi:type="dcterms:W3CDTF">2026-07-29T13:48:20Z</dcterms:modified>
</cp:coreProperties>
</file>

<file path=docProps/custom.xml><?xml version="1.0" encoding="utf-8"?>
<Properties xmlns="http://schemas.openxmlformats.org/officeDocument/2006/custom-properties" xmlns:vt="http://schemas.openxmlformats.org/officeDocument/2006/docPropsVTypes"/>
</file>