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the</w:t>
      </w:r>
      <w:r>
        <w:t xml:space="preserve"> </w:t>
      </w:r>
      <w:r>
        <w:t xml:space="preserve">Contemporary</w:t>
      </w:r>
      <w:r>
        <w:t xml:space="preserve"> </w:t>
      </w:r>
      <w:r>
        <w:t xml:space="preserve">Healthcare</w:t>
      </w:r>
      <w:r>
        <w:t xml:space="preserve"> </w:t>
      </w:r>
      <w:r>
        <w:t xml:space="preserve">Landscape:</w:t>
      </w:r>
      <w:r>
        <w:t xml:space="preserve"> </w:t>
      </w:r>
      <w:r>
        <w:t xml:space="preserve">A</w:t>
      </w:r>
      <w:r>
        <w:t xml:space="preserve"> </w:t>
      </w:r>
      <w:r>
        <w:t xml:space="preserve">Perspective</w:t>
      </w:r>
      <w:r>
        <w:t xml:space="preserve"> </w:t>
      </w:r>
      <w:r>
        <w:t xml:space="preserve">from</w:t>
      </w:r>
      <w:r>
        <w:t xml:space="preserve"> </w:t>
      </w:r>
      <w:r>
        <w:t xml:space="preserve">France</w:t>
      </w:r>
      <w:r>
        <w:t xml:space="preserve"> </w:t>
      </w:r>
      <w:r>
        <w:t xml:space="preserve">Lyon</w:t>
      </w:r>
    </w:p>
    <w:bookmarkStart w:id="33" w:name="X3bdd01d5f32a579ad599a6a6a594ce7c7d60b53"/>
    <w:p>
      <w:pPr>
        <w:pStyle w:val="Heading1"/>
      </w:pPr>
      <w:r>
        <w:t xml:space="preserve">The Role of the Ophthalmologist in the Contemporary Healthcare Landscape:</w:t>
      </w:r>
      <w:r>
        <w:br/>
      </w:r>
      <w:r>
        <w:t xml:space="preserve">A Perspective from France Lyon</w:t>
      </w:r>
    </w:p>
    <w:p>
      <w:pPr>
        <w:pStyle w:val="FirstParagraph"/>
      </w:pPr>
      <w:r>
        <w:rPr>
          <w:bCs/>
          <w:b/>
        </w:rPr>
        <w:t xml:space="preserve">Draft Conference Paper</w:t>
      </w:r>
      <w:r>
        <w:br/>
      </w:r>
      <w:r>
        <w:t xml:space="preserve">Presented at the International Symposium on Ocular Health and Innovation</w:t>
      </w:r>
      <w:r>
        <w:br/>
      </w:r>
      <w:r>
        <w:t xml:space="preserve">Location:</w:t>
      </w:r>
      <w:r>
        <w:t xml:space="preserve"> </w:t>
      </w:r>
      <w:r>
        <w:rPr>
          <w:bCs/>
          <w:b/>
        </w:rPr>
        <w:t xml:space="preserve">France Lyon</w:t>
      </w:r>
    </w:p>
    <w:p>
      <w:pPr>
        <w:pStyle w:val="BodyText"/>
      </w:pPr>
      <w:r>
        <w:rPr>
          <w:bCs/>
          <w:b/>
        </w:rPr>
        <w:t xml:space="preserve">Abstract:</w:t>
      </w:r>
    </w:p>
    <w:p>
      <w:pPr>
        <w:pStyle w:val="BodyText"/>
      </w:pPr>
      <w:r>
        <w:t xml:space="preserve">This paper explores the evolving role of the</w:t>
      </w:r>
      <w:r>
        <w:t xml:space="preserve"> </w:t>
      </w:r>
      <w:r>
        <w:rPr>
          <w:iCs/>
          <w:i/>
        </w:rPr>
        <w:t xml:space="preserve">Ophthalmologist</w:t>
      </w:r>
      <w:r>
        <w:t xml:space="preserve">, particularly within the context of one of Europe’s most vibrant medical hubs,</w:t>
      </w:r>
      <w:r>
        <w:t xml:space="preserve"> </w:t>
      </w:r>
      <w:r>
        <w:rPr>
          <w:bCs/>
          <w:b/>
        </w:rPr>
        <w:t xml:space="preserve">France Lyon</w:t>
      </w:r>
      <w:r>
        <w:t xml:space="preserve">. As healthcare systems across Europe face increasing pressure from aging populations and technological advancements, the multifaceted duties of eye care specialists have expanded beyond traditional surgical interventions. This document examines the clinical, educational, and research contributions of ophthalmologists in</w:t>
      </w:r>
      <w:r>
        <w:t xml:space="preserve"> </w:t>
      </w:r>
      <w:r>
        <w:rPr>
          <w:bCs/>
          <w:b/>
        </w:rPr>
        <w:t xml:space="preserve">France Lyon</w:t>
      </w:r>
      <w:r>
        <w:t xml:space="preserve">, highlighting how this specific region serves as a microcosm for broader trends in global ophthalmology. We discuss the integration of artificial intelligence in diagnostics, the management of chronic ocular diseases such as glaucoma and age-related macular degeneration (AMD), and the collaborative ecosystem that defines medical practice in</w:t>
      </w:r>
      <w:r>
        <w:t xml:space="preserve"> </w:t>
      </w:r>
      <w:r>
        <w:rPr>
          <w:bCs/>
          <w:b/>
        </w:rPr>
        <w:t xml:space="preserve">France Lyon</w:t>
      </w:r>
      <w:r>
        <w:t xml:space="preserve">.</w:t>
      </w:r>
    </w:p>
    <w:bookmarkStart w:id="20" w:name="introduction"/>
    <w:p>
      <w:pPr>
        <w:pStyle w:val="Heading2"/>
      </w:pPr>
      <w:r>
        <w:t xml:space="preserve">1. Introduction</w:t>
      </w:r>
    </w:p>
    <w:p>
      <w:pPr>
        <w:pStyle w:val="FirstParagraph"/>
      </w:pPr>
      <w:r>
        <w:t xml:space="preserve">The profession of the</w:t>
      </w:r>
      <w:r>
        <w:t xml:space="preserve"> </w:t>
      </w:r>
      <w:r>
        <w:rPr>
          <w:iCs/>
          <w:i/>
        </w:rPr>
        <w:t xml:space="preserve">Ophthalmologist</w:t>
      </w:r>
      <w:r>
        <w:t xml:space="preserve"> </w:t>
      </w:r>
      <w:r>
        <w:t xml:space="preserve">is undergoing a period of profound transformation. Historically viewed primarily as surgeons, ophthalmologists today are integral components of general medicine, public health strategy, and advanced technological implementation. Nowhere is this convergence more evident than in</w:t>
      </w:r>
      <w:r>
        <w:t xml:space="preserve"> </w:t>
      </w:r>
      <w:r>
        <w:rPr>
          <w:bCs/>
          <w:b/>
        </w:rPr>
        <w:t xml:space="preserve">France Lyon</w:t>
      </w:r>
      <w:r>
        <w:t xml:space="preserve">, a city renowned not only for its historical significance but also for its status as a leading center for medical research and education in Europe.</w:t>
      </w:r>
    </w:p>
    <w:p>
      <w:pPr>
        <w:pStyle w:val="BodyText"/>
      </w:pPr>
      <w:r>
        <w:rPr>
          <w:bCs/>
          <w:b/>
        </w:rPr>
        <w:t xml:space="preserve">France Lyon</w:t>
      </w:r>
      <w:r>
        <w:t xml:space="preserve"> </w:t>
      </w:r>
      <w:r>
        <w:t xml:space="preserve">presents a unique case study for understanding the modern ophthalmological landscape. The city hosts prestigious institutions such as the Hospices Civils de Lyon (HCL) and numerous university hospitals that drive cutting-edge research. In this context, the</w:t>
      </w:r>
      <w:r>
        <w:t xml:space="preserve"> </w:t>
      </w:r>
      <w:r>
        <w:rPr>
          <w:iCs/>
          <w:i/>
        </w:rPr>
        <w:t xml:space="preserve">Ophthalmologist</w:t>
      </w:r>
      <w:r>
        <w:t xml:space="preserve"> </w:t>
      </w:r>
      <w:r>
        <w:t xml:space="preserve">is no longer an isolated practitioner but a node in a complex network of interdisciplinary collaboration. This paper aims to delineate these roles, focusing on how ophthalmologists in</w:t>
      </w:r>
      <w:r>
        <w:t xml:space="preserve"> </w:t>
      </w:r>
      <w:r>
        <w:rPr>
          <w:bCs/>
          <w:b/>
        </w:rPr>
        <w:t xml:space="preserve">France Lyon</w:t>
      </w:r>
      <w:r>
        <w:t xml:space="preserve"> </w:t>
      </w:r>
      <w:r>
        <w:t xml:space="preserve">navigate the challenges of demographic shifts and technological integration.</w:t>
      </w:r>
    </w:p>
    <w:bookmarkEnd w:id="20"/>
    <w:bookmarkStart w:id="23" w:name="X62dfa5b3c1d4ff83d478b7aa3edf68e79212104"/>
    <w:p>
      <w:pPr>
        <w:pStyle w:val="Heading2"/>
      </w:pPr>
      <w:r>
        <w:t xml:space="preserve">2. The Clinical Evolution: From Surgery to Comprehensive Care</w:t>
      </w:r>
    </w:p>
    <w:p>
      <w:pPr>
        <w:pStyle w:val="FirstParagraph"/>
      </w:pPr>
      <w:r>
        <w:t xml:space="preserve">The traditional scope of an</w:t>
      </w:r>
      <w:r>
        <w:t xml:space="preserve"> </w:t>
      </w:r>
      <w:r>
        <w:rPr>
          <w:iCs/>
          <w:i/>
        </w:rPr>
        <w:t xml:space="preserve">Ophthalmologist</w:t>
      </w:r>
      <w:r>
        <w:t xml:space="preserve">France Lyon, clinics are increasingly adopting a multidisciplinary approach to patient care.</w:t>
      </w:r>
    </w:p>
    <w:bookmarkStart w:id="21" w:name="management-of-chronic-diseases"/>
    <w:p>
      <w:pPr>
        <w:pStyle w:val="Heading3"/>
      </w:pPr>
      <w:r>
        <w:t xml:space="preserve">2.1 Management of Chronic Diseases</w:t>
      </w:r>
    </w:p>
    <w:p>
      <w:pPr>
        <w:pStyle w:val="FirstParagraph"/>
      </w:pPr>
      <w:r>
        <w:t xml:space="preserve">Aging populations in France have led to a surge in age-related ocular conditions. The</w:t>
      </w:r>
      <w:r>
        <w:t xml:space="preserve"> </w:t>
      </w:r>
      <w:r>
        <w:rPr>
          <w:iCs/>
          <w:i/>
        </w:rPr>
        <w:t xml:space="preserve">Ophthalmologist</w:t>
      </w:r>
      <w:r>
        <w:t xml:space="preserve"> </w:t>
      </w:r>
      <w:r>
        <w:t xml:space="preserve">is now at the forefront of managing Age-Related Macular Degeneration (AMD), diabetic retinopathy, and glaucoma. In</w:t>
      </w:r>
      <w:r>
        <w:t xml:space="preserve"> </w:t>
      </w:r>
      <w:r>
        <w:rPr>
          <w:bCs/>
          <w:b/>
        </w:rPr>
        <w:t xml:space="preserve">France Lyon</w:t>
      </w:r>
      <w:r>
        <w:t xml:space="preserve">, early detection protocols have been refined through extensive screening programs funded by public health initiatives. These programs require ophthalmologists to possess strong diagnostic skills in non-surgical settings, utilizing Optical Coherence Tomography (OCT) and wide-field fundus photography as standard tools.</w:t>
      </w:r>
    </w:p>
    <w:bookmarkEnd w:id="21"/>
    <w:bookmarkStart w:id="22" w:name="minimally-invasive-techniques"/>
    <w:p>
      <w:pPr>
        <w:pStyle w:val="Heading3"/>
      </w:pPr>
      <w:r>
        <w:t xml:space="preserve">2.2 Minimally Invasive Techniques</w:t>
      </w:r>
    </w:p>
    <w:p>
      <w:pPr>
        <w:pStyle w:val="FirstParagraph"/>
      </w:pPr>
      <w:r>
        <w:t xml:space="preserve">Techological advancements have driven a shift toward minimally invasive surgery. The</w:t>
      </w:r>
      <w:r>
        <w:t xml:space="preserve"> </w:t>
      </w:r>
      <w:r>
        <w:rPr>
          <w:iCs/>
          <w:i/>
        </w:rPr>
        <w:t xml:space="preserve">Ophthalmologist</w:t>
      </w:r>
      <w:r>
        <w:t xml:space="preserve"> </w:t>
      </w:r>
      <w:r>
        <w:t xml:space="preserve">in</w:t>
      </w:r>
      <w:r>
        <w:t xml:space="preserve"> </w:t>
      </w:r>
      <w:r>
        <w:rPr>
          <w:bCs/>
          <w:b/>
        </w:rPr>
        <w:t xml:space="preserve">France Lyon</w:t>
      </w:r>
      <w:r>
        <w:t xml:space="preserve"> </w:t>
      </w:r>
      <w:r>
        <w:t xml:space="preserve">is frequently engaged in procedures that reduce recovery time and improve patient outcomes. For instance, the adoption of small-incision cataract surgery (SICS) and advanced laser techniques for refractive errors has become standard practice. This requires continuous professional development, ensuring that ophthalmologists remain proficient with rapidly evolving hardware.</w:t>
      </w:r>
    </w:p>
    <w:bookmarkEnd w:id="22"/>
    <w:bookmarkEnd w:id="23"/>
    <w:bookmarkStart w:id="26" w:name="research-and-innovation-in-france-lyon"/>
    <w:p>
      <w:pPr>
        <w:pStyle w:val="Heading2"/>
      </w:pPr>
      <w:r>
        <w:t xml:space="preserve">3. Research and Innovation in France Lyon</w:t>
      </w:r>
    </w:p>
    <w:p>
      <w:pPr>
        <w:pStyle w:val="FirstParagraph"/>
      </w:pPr>
      <w:r>
        <w:rPr>
          <w:bCs/>
          <w:b/>
        </w:rPr>
        <w:t xml:space="preserve">France Lyon</w:t>
      </w:r>
      <w:r>
        <w:t xml:space="preserve">Ophthalmologist</w:t>
      </w:r>
    </w:p>
    <w:bookmarkStart w:id="24" w:name="collaboration-with-academic-institutions"/>
    <w:p>
      <w:pPr>
        <w:pStyle w:val="Heading3"/>
      </w:pPr>
      <w:r>
        <w:t xml:space="preserve">3.1 Collaboration with Academic Institutions</w:t>
      </w:r>
    </w:p>
    <w:p>
      <w:pPr>
        <w:pStyle w:val="FirstParagraph"/>
      </w:pPr>
      <w:r>
        <w:t xml:space="preserve">The synergy between private practices and academic centers like the University of Lyon allows for seamless translation of research into practice. The</w:t>
      </w:r>
      <w:r>
        <w:t xml:space="preserve"> </w:t>
      </w:r>
      <w:r>
        <w:rPr>
          <w:iCs/>
          <w:i/>
        </w:rPr>
        <w:t xml:space="preserve">Ophthalmologist</w:t>
      </w:r>
    </w:p>
    <w:bookmarkEnd w:id="24"/>
    <w:bookmarkStart w:id="25" w:name="artificial-intelligence-and-diagnostics"/>
    <w:p>
      <w:pPr>
        <w:pStyle w:val="Heading3"/>
      </w:pPr>
      <w:r>
        <w:t xml:space="preserve">3.2 Artificial Intelligence and Diagnostics</w:t>
      </w:r>
    </w:p>
    <w:p>
      <w:pPr>
        <w:pStyle w:val="FirstParagraph"/>
      </w:pPr>
      <w:r>
        <w:t xml:space="preserve">The integration of Artificial Intelligence (AI) in ophthalmology is accelerating, with</w:t>
      </w:r>
      <w:r>
        <w:t xml:space="preserve"> </w:t>
      </w:r>
      <w:r>
        <w:rPr>
          <w:bCs/>
          <w:b/>
        </w:rPr>
        <w:t xml:space="preserve">France Lyon</w:t>
      </w:r>
      <w:r>
        <w:t xml:space="preserve">OphthalmologistFrance Lyon have debated how ophthalmologists can leverage AI as a decision-support tool without diminishing their critical clinical judgment.</w:t>
      </w:r>
    </w:p>
    <w:bookmarkEnd w:id="25"/>
    <w:bookmarkEnd w:id="26"/>
    <w:bookmarkStart w:id="29" w:name="public-health-and-accessibility"/>
    <w:p>
      <w:pPr>
        <w:pStyle w:val="Heading2"/>
      </w:pPr>
      <w:r>
        <w:t xml:space="preserve">4. Public Health and Accessibility</w:t>
      </w:r>
    </w:p>
    <w:p>
      <w:pPr>
        <w:pStyle w:val="FirstParagraph"/>
      </w:pPr>
      <w:r>
        <w:t xml:space="preserve">A critical role of the</w:t>
      </w:r>
      <w:r>
        <w:t xml:space="preserve"> </w:t>
      </w:r>
      <w:r>
        <w:rPr>
          <w:iCs/>
          <w:i/>
        </w:rPr>
        <w:t xml:space="preserve">Ophthalmologist</w:t>
      </w:r>
      <w:r>
        <w:t xml:space="preserve">France Lyon, disparities in health outcomes based on socioeconomic status remain a concern. Ophthalmologists are actively involved in public health policies aimed at reducing barriers to care for vulnerable populations.</w:t>
      </w:r>
    </w:p>
    <w:bookmarkStart w:id="27" w:name="tele-ophthalmology"/>
    <w:p>
      <w:pPr>
        <w:pStyle w:val="Heading3"/>
      </w:pPr>
      <w:r>
        <w:t xml:space="preserve">4.1 Tele-Ophthalmology</w:t>
      </w:r>
    </w:p>
    <w:p>
      <w:pPr>
        <w:pStyle w:val="FirstParagraph"/>
      </w:pPr>
      <w:r>
        <w:t xml:space="preserve">The pandemic accelerated the adoption of tele-ophthalmology, a trend that has persisted in</w:t>
      </w:r>
      <w:r>
        <w:t xml:space="preserve"> </w:t>
      </w:r>
      <w:r>
        <w:rPr>
          <w:bCs/>
          <w:b/>
        </w:rPr>
        <w:t xml:space="preserve">France Lyon</w:t>
      </w:r>
      <w:r>
        <w:t xml:space="preserve">. The</w:t>
      </w:r>
      <w:r>
        <w:t xml:space="preserve"> </w:t>
      </w:r>
      <w:r>
        <w:rPr>
          <w:iCs/>
          <w:i/>
        </w:rPr>
        <w:t xml:space="preserve">Ophthalmologist</w:t>
      </w:r>
    </w:p>
    <w:bookmarkEnd w:id="27"/>
    <w:bookmarkStart w:id="28" w:name="eye-health-education"/>
    <w:p>
      <w:pPr>
        <w:pStyle w:val="Heading3"/>
      </w:pPr>
      <w:r>
        <w:t xml:space="preserve">4.2 Eye Health Education</w:t>
      </w:r>
    </w:p>
    <w:p>
      <w:pPr>
        <w:pStyle w:val="FirstParagraph"/>
      </w:pPr>
      <w:r>
        <w:t xml:space="preserve">Educating the public is another vital aspect of the modern ophthalmologist's role in</w:t>
      </w:r>
      <w:r>
        <w:t xml:space="preserve"> </w:t>
      </w:r>
      <w:r>
        <w:rPr>
          <w:bCs/>
          <w:b/>
        </w:rPr>
        <w:t xml:space="preserve">France Lyon</w:t>
      </w:r>
      <w:r>
        <w:t xml:space="preserve">. Initiatives aimed at preventing UV-induced damage, promoting proper screen time for children, and encouraging regular eye exams among the elderly are often led by ophthalmologists working with local health authorities. This proactive approach shifts the focus from treatment to prevention.</w:t>
      </w:r>
    </w:p>
    <w:bookmarkEnd w:id="28"/>
    <w:bookmarkEnd w:id="29"/>
    <w:bookmarkStart w:id="30" w:name="challenges-and-future-directions"/>
    <w:p>
      <w:pPr>
        <w:pStyle w:val="Heading2"/>
      </w:pPr>
      <w:r>
        <w:t xml:space="preserve">5. Challenges and Future Directions</w:t>
      </w:r>
    </w:p>
    <w:p>
      <w:pPr>
        <w:pStyle w:val="FirstParagraph"/>
      </w:pPr>
      <w:r>
        <w:t xml:space="preserve">Despite these advancements, ophthalmologists in</w:t>
      </w:r>
      <w:r>
        <w:t xml:space="preserve"> </w:t>
      </w:r>
      <w:r>
        <w:rPr>
          <w:bCs/>
          <w:b/>
        </w:rPr>
        <w:t xml:space="preserve">France Lyon</w:t>
      </w:r>
    </w:p>
    <w:p>
      <w:pPr>
        <w:pStyle w:val="BodyText"/>
      </w:pPr>
      <w:r>
        <w:t xml:space="preserve">The future of the</w:t>
      </w:r>
      <w:r>
        <w:t xml:space="preserve"> </w:t>
      </w:r>
      <w:r>
        <w:rPr>
          <w:iCs/>
          <w:i/>
        </w:rPr>
        <w:t xml:space="preserve">Ophthalmologist</w:t>
      </w:r>
      <w:r>
        <w:t xml:space="preserve">France Lyon, where surgeons, researchers, and primary care physicians interact regularly, provides a model for overcoming these challenges.</w:t>
      </w:r>
    </w:p>
    <w:bookmarkEnd w:id="30"/>
    <w:bookmarkStart w:id="31" w:name="conclusion"/>
    <w:p>
      <w:pPr>
        <w:pStyle w:val="Heading2"/>
      </w:pPr>
      <w:r>
        <w:t xml:space="preserve">6. Conclusion</w:t>
      </w:r>
    </w:p>
    <w:p>
      <w:pPr>
        <w:pStyle w:val="FirstParagraph"/>
      </w:pPr>
      <w:r>
        <w:t xml:space="preserve">In conclusion, the role of the</w:t>
      </w:r>
      <w:r>
        <w:t xml:space="preserve"> </w:t>
      </w:r>
      <w:r>
        <w:rPr>
          <w:iCs/>
          <w:i/>
        </w:rPr>
        <w:t xml:space="preserve">Ophthalmologist</w:t>
      </w:r>
      <w:r>
        <w:t xml:space="preserve">France Lyon, this evolution is exemplified by a robust integration of clinical excellence, research innovation, and public health engagement. As we look to the future, it is imperative that ophthalmologists continue to embrace interdisciplinary collaboration and technological adaptation.</w:t>
      </w:r>
    </w:p>
    <w:p>
      <w:pPr>
        <w:pStyle w:val="BodyText"/>
      </w:pPr>
      <w:r>
        <w:t xml:space="preserve">The experience of</w:t>
      </w:r>
      <w:r>
        <w:t xml:space="preserve"> </w:t>
      </w:r>
      <w:r>
        <w:rPr>
          <w:bCs/>
          <w:b/>
        </w:rPr>
        <w:t xml:space="preserve">France Lyon</w:t>
      </w:r>
      <w:r>
        <w:t xml:space="preserve">Ophthalmologist</w:t>
      </w:r>
    </w:p>
    <w:bookmarkEnd w:id="31"/>
    <w:bookmarkStart w:id="32" w:name="references-selected"/>
    <w:p>
      <w:pPr>
        <w:pStyle w:val="Heading2"/>
      </w:pPr>
      <w:r>
        <w:t xml:space="preserve">7. References (Selected)</w:t>
      </w:r>
    </w:p>
    <w:p>
      <w:pPr>
        <w:pStyle w:val="FirstParagraph"/>
      </w:pPr>
      <w:r>
        <w:rPr>
          <w:iCs/>
          <w:i/>
        </w:rPr>
        <w:t xml:space="preserve">Note: In a full academic submission, this section would contain detailed citations. For this draft conference document, key thematic references are implied below:</w:t>
      </w:r>
    </w:p>
    <w:p>
      <w:pPr>
        <w:numPr>
          <w:ilvl w:val="0"/>
          <w:numId w:val="1001"/>
        </w:numPr>
        <w:pStyle w:val="Compact"/>
      </w:pPr>
      <w:r>
        <w:t xml:space="preserve">Hospices Civils de Lyon Annual Reports on Ocular Health.</w:t>
      </w:r>
    </w:p>
    <w:p>
      <w:pPr>
        <w:numPr>
          <w:ilvl w:val="0"/>
          <w:numId w:val="1001"/>
        </w:numPr>
        <w:pStyle w:val="Compact"/>
      </w:pPr>
      <w:r>
        <w:t xml:space="preserve">Société Française d’Ophtalmologie (SFO) Guidelines on Glaucoma and AMD Management.</w:t>
      </w:r>
    </w:p>
    <w:p>
      <w:pPr>
        <w:numPr>
          <w:ilvl w:val="0"/>
          <w:numId w:val="1001"/>
        </w:numPr>
        <w:pStyle w:val="Compact"/>
      </w:pPr>
      <w:r>
        <w:t xml:space="preserve">Lyon University Hospital Studies on AI Integration in Retinal Imaging.</w:t>
      </w:r>
    </w:p>
    <w:p>
      <w:pPr>
        <w:numPr>
          <w:ilvl w:val="0"/>
          <w:numId w:val="1001"/>
        </w:numPr>
        <w:pStyle w:val="Compact"/>
      </w:pPr>
      <w:r>
        <w:t xml:space="preserve">European Public Health Review: Access to Care in Urban vs. Rural France.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Ophthalmologist in the Contemporary Healthcare Landscape: A Perspective from France Lyon</dc:title>
  <dc:creator/>
  <dc:language>en</dc:language>
  <cp:keywords/>
  <dcterms:created xsi:type="dcterms:W3CDTF">2026-07-29T15:47:59Z</dcterms:created>
  <dcterms:modified xsi:type="dcterms:W3CDTF">2026-07-29T15:47:59Z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