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Conference</w:t>
      </w:r>
      <w:r>
        <w:t xml:space="preserve"> </w:t>
      </w:r>
      <w:r>
        <w:t xml:space="preserve">Paper</w:t>
      </w:r>
    </w:p>
    <w:bookmarkStart w:id="28" w:name="X238bd2f087ded94c2f8353f0b588747e633a52c"/>
    <w:p>
      <w:pPr>
        <w:pStyle w:val="Heading1"/>
      </w:pPr>
      <w:r>
        <w:t xml:space="preserve">The Evolving Role of the Ophthalmologist in Germany Munich: Challenges and Opportunities in Modern Healthcare</w:t>
      </w:r>
    </w:p>
    <w:p>
      <w:pPr>
        <w:pStyle w:val="FirstParagraph"/>
      </w:pPr>
      <w:r>
        <w:rPr>
          <w:bCs/>
          <w:b/>
        </w:rPr>
        <w:t xml:space="preserve">Presentation for the International Symposium on Urban Health Systems</w:t>
      </w:r>
      <w:r>
        <w:br/>
      </w:r>
      <w:r>
        <w:rPr>
          <w:bCs/>
          <w:b/>
        </w:rPr>
        <w:t xml:space="preserve">Munich, Germany</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paper examines the critical position of the Ophthalmologist within the contemporary healthcare infrastructure of Germany Munich. As one of Europe's most dynamic medical hubs, Munich presents a unique case study for understanding how specialized eye care intersects with technological advancement, demographic shifts, and public health policy. This document analyzes the increasing demand for ophthalmic services driven by an aging population and lifestyle changes in this metropolitan area. Furthermore, it explores the integration of AI-driven diagnostics and telemedicine into standard practice across Germany Munich institutions. The paper concludes with recommendations for enhancing interdisciplinary collaboration to ensure equitable access to vision care.</w:t>
      </w:r>
    </w:p>
    <w:bookmarkEnd w:id="20"/>
    <w:bookmarkStart w:id="21" w:name="introduction"/>
    <w:p>
      <w:pPr>
        <w:pStyle w:val="Heading2"/>
      </w:pPr>
      <w:r>
        <w:t xml:space="preserve">1. Introduction</w:t>
      </w:r>
    </w:p>
    <w:p>
      <w:pPr>
        <w:pStyle w:val="FirstParagraph"/>
      </w:pPr>
      <w:r>
        <w:t xml:space="preserve">The health sector in Germany Munich serves as a microcosm of the broader European medical landscape, characterized by high standards of clinical excellence and rigorous regulatory frameworks. At the forefront of this system is the Ophthalmologist, a specialist whose role has expanded significantly beyond traditional refractive surgery and cataract removal. In recent years, the city has seen an influx of specialized clinics and research institutes, positioning Germany Munich as a leader in ocular therapeutics.</w:t>
      </w:r>
    </w:p>
    <w:p>
      <w:pPr>
        <w:pStyle w:val="BodyText"/>
      </w:pPr>
      <w:r>
        <w:t xml:space="preserve">However, this growth brings complex challenges. The rising prevalence of chronic conditions such as diabetes mellitus necessitates a proactive approach from every Ophthalmologist treating patients in this region. Moreover, the high cost of living and specialized care requirements in Germany Munich create disparities that must be addressed through strategic policy planning and innovative service delivery models.</w:t>
      </w:r>
    </w:p>
    <w:bookmarkEnd w:id="21"/>
    <w:bookmarkStart w:id="22" w:name="X9efad33d1403675f87964c12c08841fd76adbdb"/>
    <w:p>
      <w:pPr>
        <w:pStyle w:val="Heading2"/>
      </w:pPr>
      <w:r>
        <w:t xml:space="preserve">2. Demographic Drivers and Epidemiological Shifts</w:t>
      </w:r>
    </w:p>
    <w:p>
      <w:pPr>
        <w:pStyle w:val="FirstParagraph"/>
      </w:pPr>
      <w:r>
        <w:t xml:space="preserve">To understand the current workload of an Ophthalmologist in Germany Munich, one must first analyze the demographic trends. The population is aging rapidly, with a significant portion residing in urban centers like Munich. Age-related macular degeneration (AMD), glaucoma, and diabetic retinopathy are on the rise. Consequently, every Ophthalmologist practicing in this area faces an increasing caseload of complex, multi-morbidity patients.</w:t>
      </w:r>
    </w:p>
    <w:p>
      <w:pPr>
        <w:pStyle w:val="BodyText"/>
      </w:pPr>
      <w:r>
        <w:t xml:space="preserve">In Germany Munich specifically, the density of elderly residents requires specialized geriatric ophthalmology protocols. Studies indicate that nearly 30% of residents over the age of 75 suffer from at least one form of preventable blindness. This statistic underscores the urgency for preventive screening programs led by local Ophthalmologist networks. The transition from reactive treatment to proactive management is not merely a clinical preference but a public health imperative in this specific geographic context.</w:t>
      </w:r>
    </w:p>
    <w:bookmarkEnd w:id="22"/>
    <w:bookmarkStart w:id="23" w:name="X03b306338604cf888b4ee1edd1e992a182e339d"/>
    <w:p>
      <w:pPr>
        <w:pStyle w:val="Heading2"/>
      </w:pPr>
      <w:r>
        <w:t xml:space="preserve">3. Technological Integration and Digital Health</w:t>
      </w:r>
    </w:p>
    <w:p>
      <w:pPr>
        <w:pStyle w:val="FirstParagraph"/>
      </w:pPr>
      <w:r>
        <w:t xml:space="preserve">The modern Ophthalmologist is increasingly reliant on advanced technology. In Germany Munich, hospitals and private practices are adopting optical coherence tomography (OCT), AI-assisted fundus photography, and robotic surgical systems at a faster rate than many other regions. These tools allow for earlier detection of diseases that were previously diagnosed only in late stages.</w:t>
      </w:r>
    </w:p>
    <w:p>
      <w:pPr>
        <w:pStyle w:val="BodyText"/>
      </w:pPr>
      <w:r>
        <w:t xml:space="preserve">For instance, machine learning algorithms can now detect diabetic retinopathy with sensitivity comparable to human experts. However, the implementation of these technologies requires continuous education for every Ophthalmologist involved in patient care. The digital divide remains a concern; while tech-savvy patients in affluent districts of Germany Munich embrace tele-ophthalmology, those in less connected areas may lack access to remote monitoring services.</w:t>
      </w:r>
    </w:p>
    <w:p>
      <w:pPr>
        <w:pStyle w:val="BodyText"/>
      </w:pPr>
      <w:r>
        <w:t xml:space="preserve">Furthermore, data privacy laws within the European Union and specific German regulations place strict boundaries on how patient data is handled. Every Ophthalmologist must navigate these legal landscapes carefully, ensuring that digital innovations do not compromise patient confidentiality. The balance between innovation and regulation defines the current professional identity of the Ophthalmologist in this region.</w:t>
      </w:r>
    </w:p>
    <w:bookmarkEnd w:id="23"/>
    <w:bookmarkStart w:id="24" w:name="economic-pressures-and-healthcare-policy"/>
    <w:p>
      <w:pPr>
        <w:pStyle w:val="Heading2"/>
      </w:pPr>
      <w:r>
        <w:t xml:space="preserve">4. Economic Pressures and Healthcare Policy</w:t>
      </w:r>
    </w:p>
    <w:p>
      <w:pPr>
        <w:pStyle w:val="FirstParagraph"/>
      </w:pPr>
      <w:r>
        <w:t xml:space="preserve">The healthcare system in Germany is primarily insurance-based, with a strong emphasis on quality assurance. For an Ophthalmologist, this means navigating a complex reimbursement landscape governed by the Federal Joint Committee (G-BA). In Germany Munich, where operational costs are among the highest in the country, financial sustainability for private practices and hospital departments is a constant concern.</w:t>
      </w:r>
    </w:p>
    <w:p>
      <w:pPr>
        <w:pStyle w:val="BodyText"/>
      </w:pPr>
      <w:r>
        <w:t xml:space="preserve">Reimbursement rates for routine procedures often fail to reflect the time-intensive nature of modern diagnostic assessments. This discrepancy forces many Ophthalmologist practitioners to focus more on surgical interventions or cosmetic procedures to remain financially viable, potentially neglecting comprehensive medical eye care. Policy makers in Germany Munich must address these economic imbalances by revisiting fee structures that adequately compensate for diagnostic complexity and patient counseling.</w:t>
      </w:r>
    </w:p>
    <w:p>
      <w:pPr>
        <w:pStyle w:val="BodyText"/>
      </w:pPr>
      <w:r>
        <w:t xml:space="preserve">Additionally, the shortage of skilled nursing staff exacerbates the pressure on Ophthalmologist teams. Efficient workflow management is essential to maintain quality care without burning out medical personnel. Collaborative models where optometrists handle routine screenings under the supervision of an Ophthalmologist have shown promise in optimizing resource allocation.</w:t>
      </w:r>
    </w:p>
    <w:bookmarkEnd w:id="24"/>
    <w:bookmarkStart w:id="25" w:name="interdisciplinary-collaboration"/>
    <w:p>
      <w:pPr>
        <w:pStyle w:val="Heading2"/>
      </w:pPr>
      <w:r>
        <w:t xml:space="preserve">5. Interdisciplinary Collaboration</w:t>
      </w:r>
    </w:p>
    <w:p>
      <w:pPr>
        <w:pStyle w:val="FirstParagraph"/>
      </w:pPr>
      <w:r>
        <w:t xml:space="preserve">No disease exists in isolation, and eye health is closely linked to systemic conditions such as hypertension, cardiovascular disease, and autoimmune disorders. Therefore, the role of the Ophthalmologist must extend beyond the eye clinic. In Germany Munich, there is a growing trend toward integrated care pathways where ophthalmologists work alongside endocrinologists, cardiologists, and neurologists.</w:t>
      </w:r>
    </w:p>
    <w:p>
      <w:pPr>
        <w:pStyle w:val="BodyText"/>
      </w:pPr>
      <w:r>
        <w:t xml:space="preserve">This interdisciplinary approach ensures that patients with diabetes receive coordinated care that addresses both metabolic control and retinal health. Regular case conferences between an Ophthalmologist and primary care providers in Germany Munich can lead to earlier interventions and better long-term outcomes. Educational programs should encourage medical students in the region to view ophthalmology not as an isolated specialty, but as a window into overall systemic health.</w:t>
      </w:r>
    </w:p>
    <w:bookmarkEnd w:id="25"/>
    <w:bookmarkStart w:id="26" w:name="accessibility-and-equity"/>
    <w:p>
      <w:pPr>
        <w:pStyle w:val="Heading2"/>
      </w:pPr>
      <w:r>
        <w:t xml:space="preserve">6. Accessibility and Equity</w:t>
      </w:r>
    </w:p>
    <w:p>
      <w:pPr>
        <w:pStyle w:val="FirstParagraph"/>
      </w:pPr>
      <w:r>
        <w:t xml:space="preserve">A critical challenge for the healthcare system in Germany Munich is ensuring equitable access to eye care. While top-tier facilities exist, rural outskirts of the metropolitan area often face shortages of specialists. The "medical desert" phenomenon affects not only general practitioners but also Ophthalmologist availability.</w:t>
      </w:r>
    </w:p>
    <w:p>
      <w:pPr>
        <w:pStyle w:val="BodyText"/>
      </w:pPr>
      <w:r>
        <w:t xml:space="preserve">Incentive programs are needed to attract young Ophthalmologist graduates to set up practices in underserved areas within and around Germany Munich. Mobile eye clinics and expanded telemedicine platforms can bridge the gap for patients with mobility issues or those living in remote villages. Ensuring that high-quality care is available regardless of postal code is a moral and practical obligation for all stakeholders involved.</w:t>
      </w:r>
    </w:p>
    <w:bookmarkEnd w:id="26"/>
    <w:bookmarkStart w:id="27" w:name="conclusion"/>
    <w:p>
      <w:pPr>
        <w:pStyle w:val="Heading2"/>
      </w:pPr>
      <w:r>
        <w:t xml:space="preserve">7. Conclusion</w:t>
      </w:r>
    </w:p>
    <w:p>
      <w:pPr>
        <w:pStyle w:val="FirstParagraph"/>
      </w:pPr>
      <w:r>
        <w:t xml:space="preserve">In conclusion, the landscape of eye care in Germany Munich is undergoing a profound transformation. The Ophthalmologist stands at the center of this change, balancing clinical expertise with technological adaptation and economic reality. As we look to the future, it is imperative that we support these specialists with robust infrastructure, fair compensation models, and continuous educational opportunities.</w:t>
      </w:r>
    </w:p>
    <w:p>
      <w:pPr>
        <w:pStyle w:val="BodyText"/>
      </w:pPr>
      <w:r>
        <w:t xml:space="preserve">The synergy between advanced medicine and humanistic care defines the standard expected by patients in Germany Munich. By addressing demographic pressures, embracing digital tools responsibly, and fostering interdisciplinary collaboration, we can ensure that every citizen has access to optimal vision health. The path forward requires collective action from policymakers, healthcare providers, and researchers committed to the well-being of our communities.</w:t>
      </w:r>
    </w:p>
    <w:p>
      <w:pPr>
        <w:pStyle w:val="BodyText"/>
      </w:pPr>
      <w:r>
        <w:t xml:space="preserve">As we continue to evolve as a medical community in Germany Munich, let us remember that the ultimate goal of every Ophthalmologist is not just sight correction, but the preservation of quality of life for every patient they 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Germany Munich: A Conference Paper</dc:title>
  <dc:creator/>
  <dc:language>en</dc:language>
  <cp:keywords/>
  <dcterms:created xsi:type="dcterms:W3CDTF">2026-07-29T16:38:28Z</dcterms:created>
  <dcterms:modified xsi:type="dcterms:W3CDTF">2026-07-29T16:38:28Z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