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Medical</w:t>
      </w:r>
      <w:r>
        <w:t xml:space="preserve"> </w:t>
      </w:r>
      <w:r>
        <w:t xml:space="preserve">Landscape</w:t>
      </w:r>
      <w:r>
        <w:t xml:space="preserve"> </w:t>
      </w:r>
      <w:r>
        <w:t xml:space="preserve">of</w:t>
      </w:r>
      <w:r>
        <w:t xml:space="preserve"> </w:t>
      </w:r>
      <w:r>
        <w:t xml:space="preserve">Israel</w:t>
      </w:r>
      <w:r>
        <w:t xml:space="preserve"> </w:t>
      </w:r>
      <w:r>
        <w:t xml:space="preserve">Jerusalem</w:t>
      </w:r>
    </w:p>
    <w:bookmarkStart w:id="33" w:name="Xf2e6fe0ac54d04225116e5b45ec19c39953d601"/>
    <w:p>
      <w:pPr>
        <w:pStyle w:val="Heading1"/>
      </w:pPr>
      <w:r>
        <w:t xml:space="preserve">Bridging Tradition and Innovation: The Critical Role of the Ophthalmologist in the Healthcare Ecosystem of Israel Jerusalem</w:t>
      </w:r>
    </w:p>
    <w:p>
      <w:pPr>
        <w:pStyle w:val="FirstParagraph"/>
      </w:pPr>
      <w:r>
        <w:rPr>
          <w:bCs/>
          <w:b/>
        </w:rPr>
        <w:t xml:space="preserve">A Conference Paper Submission</w:t>
      </w:r>
      <w:r>
        <w:br/>
      </w:r>
      <w:r>
        <w:t xml:space="preserve">Presented at the International Symposium on Regional Healthcare Innovations</w:t>
      </w:r>
      <w:r>
        <w:br/>
      </w:r>
      <w:r>
        <w:t xml:space="preserve">Date: October 2023</w:t>
      </w:r>
      <w:r>
        <w:br/>
      </w:r>
      <w:r>
        <w:t xml:space="preserve">Location: Jerusalem, Israel</w:t>
      </w:r>
    </w:p>
    <w:bookmarkStart w:id="20" w:name="abstract"/>
    <w:p>
      <w:pPr>
        <w:pStyle w:val="Heading3"/>
      </w:pPr>
      <w:r>
        <w:t xml:space="preserve">Abstract</w:t>
      </w:r>
    </w:p>
    <w:p>
      <w:pPr>
        <w:pStyle w:val="FirstParagraph"/>
      </w:pPr>
      <w:r>
        <w:t xml:space="preserve">This conference paper examines the multifaceted role of the modern Ophthalmologist within the specific socio-economic and geographic context of Israel Jerusalem. As a city characterized by its ancient heritage, dense urban population, and status as a hub for medical tourism and technological innovation, Jerusalem presents unique challenges for eye care providers. This document analyzes how the Ophthalmologist in this region must navigate high patient volumes, diverse demographic needs ranging from ultra-Orthodox communities to expatriate workers, and the integration of cutting-edge artificial intelligence in diagnostics. Furthermore, it explores how local ophthalmological centers serve as pillars of community health in Israel Jerusalem, leveraging advanced infrastructure while maintaining cultural sensitivity.</w:t>
      </w:r>
    </w:p>
    <w:bookmarkEnd w:id="20"/>
    <w:bookmarkStart w:id="21" w:name="i.-introduction"/>
    <w:p>
      <w:pPr>
        <w:pStyle w:val="Heading2"/>
      </w:pPr>
      <w:r>
        <w:t xml:space="preserve">I. Introduction</w:t>
      </w:r>
    </w:p>
    <w:p>
      <w:pPr>
        <w:pStyle w:val="FirstParagraph"/>
      </w:pPr>
      <w:r>
        <w:t xml:space="preserve">The preservation of vision is one of the most critical components of public health, directly impacting quality of life, economic productivity, and social integration. In recent decades, the field ophthalmology has undergone a radical transformation globally. However, when analyzing this evolution within the specific context of Israel Jerusalem, distinct characteristics emerge that necessitate a tailored approach to patient care and medical administration. The Ophthalmologist today is no longer merely a surgeon or diagnostician; they are integrators of technology, cultural liaisons, and community health leaders.</w:t>
      </w:r>
    </w:p>
    <w:p>
      <w:pPr>
        <w:pStyle w:val="BodyText"/>
      </w:pPr>
      <w:r>
        <w:t xml:space="preserve">Israel Jerusalem stands as a unique microcosm of global ophthalmological challenges. It is a city where ancient traditions meet hyper-modern medical infrastructure. For the practicing Ophthalmologist in this region, the demand for services is disproportionately high due to an aging population and a prevalence of diabetes-related ocular complications. This paper argues that the efficacy of healthcare delivery in Israel Jerusalem relies heavily on adapting standard ophthalmological protocols to local realities, ensuring that the Ophthalmologist remains accessible and effective across all societal strata.</w:t>
      </w:r>
    </w:p>
    <w:bookmarkEnd w:id="21"/>
    <w:bookmarkStart w:id="24" w:name="Xa082e2e179a9a9884cd47c8c42de26ea35e2098"/>
    <w:p>
      <w:pPr>
        <w:pStyle w:val="Heading2"/>
      </w:pPr>
      <w:r>
        <w:t xml:space="preserve">II. The Demographic Pressure on Eye Care Services</w:t>
      </w:r>
    </w:p>
    <w:p>
      <w:pPr>
        <w:pStyle w:val="FirstParagraph"/>
      </w:pPr>
      <w:r>
        <w:t xml:space="preserve">The demographic landscape of Israel Jerusalem is complex. The city hosts a mix of secular Jews, religious communities, ultra-Orthodox populations, Arabs, and international workers. Each group presents different healthcare utilization patterns and barriers to entry for specialized care such as ophthalmology.</w:t>
      </w:r>
    </w:p>
    <w:bookmarkStart w:id="22" w:name="Xe522003c3ca9c4973666cf7dbf3cec19c0a64cc"/>
    <w:p>
      <w:pPr>
        <w:pStyle w:val="Heading3"/>
      </w:pPr>
      <w:r>
        <w:t xml:space="preserve">A. Accessibility in a Dense Urban Environment</w:t>
      </w:r>
    </w:p>
    <w:p>
      <w:pPr>
        <w:pStyle w:val="FirstParagraph"/>
      </w:pPr>
      <w:r>
        <w:t xml:space="preserve">In Israel Jerusalem, traffic congestion and limited parking spaces pose significant logistical challenges for elderly patients requiring regular eye exams. The modern Ophthalmologist must therefore consider telemedicine capabilities and home-visit protocols where medically permissible. Furthermore, the concentration of large clinics in central areas often forces residents from peripheral neighborhoods to travel long distances. To mitigate this, recent initiatives in Israel Jerusalem have seen the decentralization of ophthalmological services into primary care centers, allowing the Ophthalmologist to triage cases more efficiently before they reach tertiary surgical centers.</w:t>
      </w:r>
    </w:p>
    <w:bookmarkEnd w:id="22"/>
    <w:bookmarkStart w:id="23" w:name="X5b90ec915d1ca182baba6fe44238d38afcd78af"/>
    <w:p>
      <w:pPr>
        <w:pStyle w:val="Heading3"/>
      </w:pPr>
      <w:r>
        <w:t xml:space="preserve">B. Cultural Competence and Religious Sensitivity</w:t>
      </w:r>
    </w:p>
    <w:p>
      <w:pPr>
        <w:pStyle w:val="FirstParagraph"/>
      </w:pPr>
      <w:r>
        <w:t xml:space="preserve">A critical aspect of being an Ophthalmologist in Israel Jerusalem is understanding religious observance. For example, during the Sabbath (Shabbat) and Jewish holidays, patients may refrain from using electronic devices or traveling, which can impact follow-up appointments or medication schedules. The Ophthalmologist must be adept at scheduling care around these periods and educating patients on how to manage post-operative care without violating their religious principles. Failure to account for these nuances can lead to non-compliance with treatment plans, resulting in poorer visual outcomes.</w:t>
      </w:r>
    </w:p>
    <w:bookmarkEnd w:id="23"/>
    <w:bookmarkEnd w:id="24"/>
    <w:bookmarkStart w:id="27" w:name="Xc6e4a83ea512a70c7ab09bacf158956f0bd9cda"/>
    <w:p>
      <w:pPr>
        <w:pStyle w:val="Heading2"/>
      </w:pPr>
      <w:r>
        <w:t xml:space="preserve">III. Technological Integration and Innovation</w:t>
      </w:r>
    </w:p>
    <w:p>
      <w:pPr>
        <w:pStyle w:val="FirstParagraph"/>
      </w:pPr>
      <w:r>
        <w:t xml:space="preserve">Israel is globally recognized as a "Startup Nation," and this spirit of innovation permeates the healthcare sector. The Ophthalmologist in Israel Jerusalem is often at the forefront of adopting new technologies, from optical coherence tomography (OCT) to laser vision correction systems.</w:t>
      </w:r>
    </w:p>
    <w:bookmarkStart w:id="25" w:name="Xc09943a797d00109d611f0dc88bf618e73612b7"/>
    <w:p>
      <w:pPr>
        <w:pStyle w:val="Heading3"/>
      </w:pPr>
      <w:r>
        <w:t xml:space="preserve">A. Artificial Intelligence in Diagnostics</w:t>
      </w:r>
    </w:p>
    <w:p>
      <w:pPr>
        <w:pStyle w:val="FirstParagraph"/>
      </w:pPr>
      <w:r>
        <w:t xml:space="preserve">One of the most significant advancements utilized by the modern Ophthalmologist is artificial intelligence (AI). In Israel Jerusalem, hospitals are increasingly deploying AI-driven software to analyze retinal scans for signs of diabetic retinopathy, glaucoma, and age-related macular degeneration. This technology allows for faster diagnosis and higher accuracy rates. For instance, AI algorithms can detect micro-aneurysms in diabetic patients earlier than the human eye might catch them during a standard slit-lamp examination conducted by an Ophthalmologist. This integration is vital in Israel Jerusalem, where the prevalence of diabetes is higher than the global average.</w:t>
      </w:r>
    </w:p>
    <w:bookmarkEnd w:id="25"/>
    <w:bookmarkStart w:id="26" w:name="b.-robotic-assisted-surgery"/>
    <w:p>
      <w:pPr>
        <w:pStyle w:val="Heading3"/>
      </w:pPr>
      <w:r>
        <w:t xml:space="preserve">B. Robotic-Assisted Surgery</w:t>
      </w:r>
    </w:p>
    <w:p>
      <w:pPr>
        <w:pStyle w:val="FirstParagraph"/>
      </w:pPr>
      <w:r>
        <w:t xml:space="preserve">The adoption of robotic-assisted surgical tools for cataract surgeries and corneal transplants has become more common in major centers across Israel Jerusalem. The Ophthalmologist of today must be proficient not only in traditional microsurgery but also in operating these sophisticated machines. This shift requires continuous education and training, which local medical conferences and institutions actively support to ensure that Israeli ophthalmologists remain competitive on the global stage.</w:t>
      </w:r>
    </w:p>
    <w:bookmarkEnd w:id="26"/>
    <w:bookmarkEnd w:id="27"/>
    <w:bookmarkStart w:id="28" w:name="X80d8d122c249aea74a3ad22ecd938f8146c057d"/>
    <w:p>
      <w:pPr>
        <w:pStyle w:val="Heading2"/>
      </w:pPr>
      <w:r>
        <w:t xml:space="preserve">IV. Medical Tourism and International Collaboration</w:t>
      </w:r>
    </w:p>
    <w:p>
      <w:pPr>
        <w:pStyle w:val="FirstParagraph"/>
      </w:pPr>
      <w:r>
        <w:t xml:space="preserve">Jerusalem is a major destination for medical tourism, particularly for patients seeking high-quality cataract surgery, LASIK procedures, and glaucoma treatments. The Ophthalmologist in Israel Jerusalem plays a pivotal role in this international exchange. Patients from Europe, North America, and neighboring countries often travel to Jerusalem specifically because of the reputation of local specialists.</w:t>
      </w:r>
    </w:p>
    <w:p>
      <w:pPr>
        <w:pStyle w:val="BodyText"/>
      </w:pPr>
      <w:r>
        <w:t xml:space="preserve">This influx of patients brings economic benefits but also places additional strain on resources. It necessitates that the Ophthalmologist possess strong language skills or work within multilingual teams. Moreover, it requires a level of service excellence and hospitality that goes beyond standard clinical care. The intersection of tourism and healthcare means that the image of Israeli ophthalmology is projected globally, influencing future collaborations and research partnerships.</w:t>
      </w:r>
    </w:p>
    <w:bookmarkEnd w:id="28"/>
    <w:bookmarkStart w:id="29" w:name="X6aca8fdd4e7e2a4ae2cdb3c2dfa2a3a22ca66be"/>
    <w:p>
      <w:pPr>
        <w:pStyle w:val="Heading2"/>
      </w:pPr>
      <w:r>
        <w:t xml:space="preserve">V. Challenges Faced by the Ophthalmologist</w:t>
      </w:r>
    </w:p>
    <w:p>
      <w:pPr>
        <w:pStyle w:val="FirstParagraph"/>
      </w:pPr>
      <w:r>
        <w:t xml:space="preserve">Despite technological advancements, several challenges persist for the Ophthalmologist in Israel Jerusalem:</w:t>
      </w:r>
    </w:p>
    <w:p>
      <w:pPr>
        <w:numPr>
          <w:ilvl w:val="0"/>
          <w:numId w:val="1001"/>
        </w:numPr>
        <w:pStyle w:val="Compact"/>
      </w:pPr>
      <w:r>
        <w:rPr>
          <w:bCs/>
          <w:b/>
        </w:rPr>
        <w:t xml:space="preserve">Budgetary Constraints:</w:t>
      </w:r>
      <w:r>
        <w:t xml:space="preserve"> </w:t>
      </w:r>
      <w:r>
        <w:t xml:space="preserve">While innovation is high, public funding for healthcare can be restrictive. The Ophthalmologist often must balance cost-effective treatments with the latest available technologies.</w:t>
      </w:r>
    </w:p>
    <w:p>
      <w:pPr>
        <w:numPr>
          <w:ilvl w:val="0"/>
          <w:numId w:val="1001"/>
        </w:numPr>
        <w:pStyle w:val="Compact"/>
      </w:pPr>
      <w:r>
        <w:rPr>
          <w:bCs/>
          <w:b/>
        </w:rPr>
        <w:t xml:space="preserve">Social Inequality:</w:t>
      </w:r>
      <w:r>
        <w:t xml:space="preserve"> </w:t>
      </w:r>
      <w:r>
        <w:t xml:space="preserve">There remains a disparity in eye health outcomes between different socioeconomic groups within Jerusalem. The Ophthalmologist must advocate for equitable access to preventative care, particularly for low-income families and children.</w:t>
      </w:r>
    </w:p>
    <w:p>
      <w:pPr>
        <w:numPr>
          <w:ilvl w:val="0"/>
          <w:numId w:val="1001"/>
        </w:numPr>
        <w:pStyle w:val="Compact"/>
      </w:pPr>
      <w:r>
        <w:rPr>
          <w:bCs/>
          <w:b/>
        </w:rPr>
        <w:t xml:space="preserve">Pediatric Eye Health:</w:t>
      </w:r>
      <w:r>
        <w:t xml:space="preserve"> </w:t>
      </w:r>
      <w:r>
        <w:t xml:space="preserve">With increasing screen time among youth, issues such as myopia (nearsightedness) are rising rapidly. The Ophthalmologist is increasingly called upon to participate in school-based screening programs to catch vision problems early.</w:t>
      </w:r>
    </w:p>
    <w:bookmarkEnd w:id="29"/>
    <w:bookmarkStart w:id="30" w:name="X73bfbd933d4074caa136a3185a1fda744c7a843"/>
    <w:p>
      <w:pPr>
        <w:pStyle w:val="Heading2"/>
      </w:pPr>
      <w:r>
        <w:t xml:space="preserve">VI. Future Directions and Recommendations</w:t>
      </w:r>
    </w:p>
    <w:p>
      <w:pPr>
        <w:pStyle w:val="FirstParagraph"/>
      </w:pPr>
      <w:r>
        <w:t xml:space="preserve">To enhance the efficacy of ophthalmological care in Israel Jerusalem, several strategic directions are recommended:</w:t>
      </w:r>
    </w:p>
    <w:p>
      <w:pPr>
        <w:numPr>
          <w:ilvl w:val="0"/>
          <w:numId w:val="1002"/>
        </w:numPr>
        <w:pStyle w:val="Compact"/>
      </w:pPr>
      <w:r>
        <w:rPr>
          <w:bCs/>
          <w:b/>
        </w:rPr>
        <w:t xml:space="preserve">Enhanced Tele-ophthalmology Networks:</w:t>
      </w:r>
      <w:r>
        <w:t xml:space="preserve"> </w:t>
      </w:r>
      <w:r>
        <w:t xml:space="preserve">Expanding remote diagnostic networks to connect rural areas with central Ophthalmologists in Jerusalem.</w:t>
      </w:r>
    </w:p>
    <w:p>
      <w:pPr>
        <w:numPr>
          <w:ilvl w:val="0"/>
          <w:numId w:val="1002"/>
        </w:numPr>
        <w:pStyle w:val="Compact"/>
      </w:pPr>
      <w:r>
        <w:rPr>
          <w:bCs/>
          <w:b/>
        </w:rPr>
        <w:t xml:space="preserve">Cultural Training Programs:</w:t>
      </w:r>
      <w:r>
        <w:t xml:space="preserve"> </w:t>
      </w:r>
      <w:r>
        <w:t xml:space="preserve">Integrating cultural competency training into the residency programs for Ophthalmologists, focusing on the diverse populations of Israel Jerusalem.</w:t>
      </w:r>
    </w:p>
    <w:p>
      <w:pPr>
        <w:numPr>
          <w:ilvl w:val="0"/>
          <w:numId w:val="1002"/>
        </w:numPr>
        <w:pStyle w:val="Compact"/>
      </w:pPr>
      <w:r>
        <w:t xml:space="preserve">Promotion of Preventative Care:</w:t>
      </w:r>
    </w:p>
    <w:bookmarkEnd w:id="30"/>
    <w:bookmarkStart w:id="32" w:name="vii.-conclusion"/>
    <w:p>
      <w:pPr>
        <w:pStyle w:val="Heading2"/>
      </w:pPr>
      <w:r>
        <w:t xml:space="preserve">VII. Conclusion</w:t>
      </w:r>
    </w:p>
    <w:p>
      <w:pPr>
        <w:pStyle w:val="FirstParagraph"/>
      </w:pPr>
      <w:r>
        <w:t xml:space="preserve">The role of the Ophthalmologist in Israel Jerusalem is dynamic and indispensable. They serve as guardians of vision in a city that is both a spiritual center for the world and a technological powerhouse. By combining advanced medical science with cultural sensitivity and innovative administrative strategies, ophthalmologists ensure that citizens and visitors alike can maintain their sight amidst the complexities of modern urban life.</w:t>
      </w:r>
    </w:p>
    <w:p>
      <w:pPr>
        <w:pStyle w:val="BodyText"/>
      </w:pPr>
      <w:r>
        <w:t xml:space="preserve">As we look to the future, it is imperative that policymakers, healthcare administrators, and the Ophthalmologist themselves continue to collaborate. The unique context of Israel Jerusalem offers a valuable case study for how specialized medical care can be adapted to diverse, high-pressure environments. Through continued investment in technology and education, the standard of ophthalmological care in this region will continue to set benchmarks for global excellence.</w:t>
      </w:r>
    </w:p>
    <w:bookmarkStart w:id="31" w:name="references"/>
    <w:p>
      <w:pPr>
        <w:pStyle w:val="Heading3"/>
      </w:pPr>
      <w:r>
        <w:t xml:space="preserve">References</w:t>
      </w:r>
    </w:p>
    <w:p>
      <w:pPr>
        <w:pStyle w:val="FirstParagraph"/>
      </w:pPr>
      <w:r>
        <w:rPr>
          <w:iCs/>
          <w:i/>
        </w:rPr>
        <w:t xml:space="preserve">(Note: References are illustrative for the purpose of this conference paper format)</w:t>
      </w:r>
    </w:p>
    <w:p>
      <w:pPr>
        <w:numPr>
          <w:ilvl w:val="0"/>
          <w:numId w:val="1003"/>
        </w:numPr>
        <w:pStyle w:val="Compact"/>
      </w:pPr>
      <w:r>
        <w:t xml:space="preserve">National Health Bureau Israel. (2022). Annual Report on Ocular Health and Diabetes.</w:t>
      </w:r>
    </w:p>
    <w:p>
      <w:pPr>
        <w:numPr>
          <w:ilvl w:val="0"/>
          <w:numId w:val="1003"/>
        </w:numPr>
        <w:pStyle w:val="Compact"/>
      </w:pPr>
      <w:r>
        <w:t xml:space="preserve">Schmidt, A., &amp; Levi, R. (2021). "Telemedicine in Urban Settings: The Jerusalem Model." Journal of Middle Eastern Medical Innovation.</w:t>
      </w:r>
    </w:p>
    <w:p>
      <w:pPr>
        <w:numPr>
          <w:ilvl w:val="0"/>
          <w:numId w:val="1003"/>
        </w:numPr>
        <w:pStyle w:val="Compact"/>
      </w:pPr>
      <w:r>
        <w:t xml:space="preserve">World Health Organization. (2023). Global Status Report on Visual Impairment.</w:t>
      </w:r>
    </w:p>
    <w:p>
      <w:pPr>
        <w:numPr>
          <w:ilvl w:val="0"/>
          <w:numId w:val="1003"/>
        </w:numPr>
        <w:pStyle w:val="Compact"/>
      </w:pPr>
      <w:r>
        <w:t xml:space="preserve">Hadas, Y. (2019). "Cultural Barriers to Eye Care in Ultra-Orthodox Communities." Israel Journal of Public Health Policy.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the Medical Landscape of Israel Jerusalem</dc:title>
  <dc:creator/>
  <dc:language>en</dc:language>
  <cp:keywords/>
  <dcterms:created xsi:type="dcterms:W3CDTF">2026-07-29T05:56:34Z</dcterms:created>
  <dcterms:modified xsi:type="dcterms:W3CDTF">2026-07-29T05:56:34Z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