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Horizon</w:t>
      </w:r>
      <w:r>
        <w:t xml:space="preserve"> </w:t>
      </w:r>
      <w:r>
        <w:t xml:space="preserve">of</w:t>
      </w:r>
      <w:r>
        <w:t xml:space="preserve"> </w:t>
      </w:r>
      <w:r>
        <w:t xml:space="preserve">Sight:</w:t>
      </w:r>
      <w:r>
        <w:t xml:space="preserve"> </w:t>
      </w:r>
      <w:r>
        <w:t xml:space="preserve">Advanced</w:t>
      </w:r>
      <w:r>
        <w:t xml:space="preserve"> </w:t>
      </w:r>
      <w:r>
        <w:t xml:space="preserve">Ophthalmological</w:t>
      </w:r>
      <w:r>
        <w:t xml:space="preserve"> </w:t>
      </w:r>
      <w:r>
        <w:t xml:space="preserve">Practices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81554961ed053f96d682b49fcb08ea588836b4e"/>
    <w:p>
      <w:pPr>
        <w:pStyle w:val="Heading1"/>
      </w:pPr>
      <w:r>
        <w:t xml:space="preserve">The Horizon of Sight:</w:t>
      </w:r>
      <w:r>
        <w:br/>
      </w:r>
      <w:r>
        <w:t xml:space="preserve">Advanced Ophthalmological Practices in Israel Tel Aviv</w:t>
      </w:r>
    </w:p>
    <w:p>
      <w:pPr>
        <w:pStyle w:val="FirstParagraph"/>
      </w:pPr>
      <w:r>
        <w:rPr>
          <w:bCs/>
          <w:b/>
        </w:rPr>
        <w:t xml:space="preserve">Author:</w:t>
      </w:r>
      <w:r>
        <w:br/>
      </w:r>
      <w:r>
        <w:t xml:space="preserve">Dr. Elena Cohen, MD, PhD</w:t>
      </w:r>
      <w:r>
        <w:br/>
      </w:r>
      <w:r>
        <w:rPr>
          <w:iCs/>
          <w:i/>
        </w:rPr>
        <w:t xml:space="preserve">Department of Ophthalmology, Assuta Medical Center</w:t>
      </w:r>
    </w:p>
    <w:p>
      <w:pPr>
        <w:pStyle w:val="BodyText"/>
      </w:pPr>
      <w:r>
        <w:rPr>
          <w:iCs/>
          <w:i/>
        </w:rPr>
        <w:t xml:space="preserve">Tel Aviv, Israel</w:t>
      </w:r>
    </w:p>
    <w:bookmarkStart w:id="20" w:name="abstract"/>
    <w:p>
      <w:pPr>
        <w:pStyle w:val="Heading2"/>
      </w:pPr>
      <w:r>
        <w:t xml:space="preserve">Abstract</w:t>
      </w:r>
    </w:p>
    <w:p>
      <w:pPr>
        <w:pStyle w:val="FirstParagraph"/>
      </w:pPr>
      <w:r>
        <w:t xml:space="preserve">This conference paper explores the current landscape of ophthalmology within the dynamic healthcare ecosystem of Tel Aviv, Israel. As a global hub for medical innovation and technological advancement, Tel Aviv has become a critical node for ophthalmological research and clinical practice. This document examines the integration of artificial intelligence in diagnostic imaging, the proliferation of laser refractive surgery centers, and the unique challenges faced by an</w:t>
      </w:r>
      <w:r>
        <w:t xml:space="preserve"> </w:t>
      </w:r>
      <w:r>
        <w:rPr>
          <w:bCs/>
          <w:b/>
        </w:rPr>
        <w:t xml:space="preserve">Ophthalmologist</w:t>
      </w:r>
      <w:r>
        <w:t xml:space="preserve"> </w:t>
      </w:r>
      <w:r>
        <w:t xml:space="preserve">operating in one of the most densely populated urban centers in the Middle East. Furthermore, it highlights how Tel Aviv serves as a bridge between European medical standards and emerging biotechnological innovations from Asia. The paper argues that the specific socio-economic and technological environment of</w:t>
      </w:r>
      <w:r>
        <w:t xml:space="preserve"> </w:t>
      </w:r>
      <w:r>
        <w:rPr>
          <w:bCs/>
          <w:b/>
        </w:rPr>
        <w:t xml:space="preserve">Israel Tel Aviv</w:t>
      </w:r>
      <w:r>
        <w:t xml:space="preserve"> </w:t>
      </w:r>
      <w:r>
        <w:t xml:space="preserve">fosters a unique model of high-volume, high-precision patient care that is increasingly influencing global ophthalmic standards.</w:t>
      </w:r>
    </w:p>
    <w:bookmarkEnd w:id="20"/>
    <w:bookmarkStart w:id="21" w:name="introduction"/>
    <w:p>
      <w:pPr>
        <w:pStyle w:val="Heading2"/>
      </w:pPr>
      <w:r>
        <w:t xml:space="preserve">1. Introduction</w:t>
      </w:r>
    </w:p>
    <w:p>
      <w:pPr>
        <w:pStyle w:val="FirstParagraph"/>
      </w:pPr>
      <w:r>
        <w:t xml:space="preserve">The field of ophthalmology stands at the precipice of a technological revolution. With the advent of portable diagnostic devices, telemedicine, and artificial intelligence (AI), the role of the modern eye care specialist is expanding beyond traditional clinical settings. Nowhere is this transformation more evident than in</w:t>
      </w:r>
      <w:r>
        <w:t xml:space="preserve"> </w:t>
      </w:r>
      <w:r>
        <w:rPr>
          <w:bCs/>
          <w:b/>
        </w:rPr>
        <w:t xml:space="preserve">Israel Tel Aviv</w:t>
      </w:r>
      <w:r>
        <w:t xml:space="preserve">. As a metropolitan center known for its "Startup Nation" reputation, Tel Aviv has cultivated an environment where medical practitioners, particularly an</w:t>
      </w:r>
      <w:r>
        <w:t xml:space="preserve"> </w:t>
      </w:r>
      <w:r>
        <w:rPr>
          <w:bCs/>
          <w:b/>
        </w:rPr>
        <w:t xml:space="preserve">Ophthalmologist</w:t>
      </w:r>
      <w:r>
        <w:t xml:space="preserve">, must navigate a complex matrix of cutting-edge technology, high patient expectations, and rigorous regulatory frameworks.</w:t>
      </w:r>
    </w:p>
    <w:p>
      <w:pPr>
        <w:pStyle w:val="BodyText"/>
      </w:pPr>
      <w:r>
        <w:t xml:space="preserve">Tel Aviv is not merely a city; it is a biomedical cluster. The concentration of research hospitals such as Sheba Medical Center (adjacent in the Tel Aviv district), Rabin Medical Center, and private institutions like Assuta allows for rapid translation of laboratory findings into clinical practice. For the practicing</w:t>
      </w:r>
      <w:r>
        <w:t xml:space="preserve"> </w:t>
      </w:r>
      <w:r>
        <w:rPr>
          <w:bCs/>
          <w:b/>
        </w:rPr>
        <w:t xml:space="preserve">Ophthalmologist</w:t>
      </w:r>
      <w:r>
        <w:t xml:space="preserve"> </w:t>
      </w:r>
      <w:r>
        <w:t xml:space="preserve">in this region, access to state-of-the-art equipment—such as Optical Coherence Tomography (OCT) with AI integration and femtosecond laser systems—is commonplace. This paper aims to analyze how this specific geographic and professional context shapes the delivery of eye care.</w:t>
      </w:r>
    </w:p>
    <w:bookmarkEnd w:id="21"/>
    <w:bookmarkStart w:id="24" w:name="the-technological-landscape-in-tel-aviv"/>
    <w:p>
      <w:pPr>
        <w:pStyle w:val="Heading2"/>
      </w:pPr>
      <w:r>
        <w:t xml:space="preserve">2. The Technological Landscape in Tel Aviv</w:t>
      </w:r>
    </w:p>
    <w:p>
      <w:pPr>
        <w:pStyle w:val="FirstParagraph"/>
      </w:pPr>
      <w:r>
        <w:t xml:space="preserve">The identity of an</w:t>
      </w:r>
      <w:r>
        <w:t xml:space="preserve"> </w:t>
      </w:r>
      <w:r>
        <w:rPr>
          <w:bCs/>
          <w:b/>
        </w:rPr>
        <w:t xml:space="preserve">Ophthalmologist</w:t>
      </w:r>
      <w:r>
        <w:t xml:space="preserve"> </w:t>
      </w:r>
      <w:r>
        <w:t xml:space="preserve">in contemporary times is intrinsically linked to technological proficiency. In Tel Aviv, this link is strengthened by the city's robust tech ecosystem. Local startups frequently collaborate with major hospitals to pilot new diagnostic algorithms for detecting diabetic retinopathy, glaucoma, and age-related macular degeneration (AMD). These collaborations mean that patients in</w:t>
      </w:r>
      <w:r>
        <w:t xml:space="preserve"> </w:t>
      </w:r>
      <w:r>
        <w:rPr>
          <w:bCs/>
          <w:b/>
        </w:rPr>
        <w:t xml:space="preserve">Israel Tel Aviv</w:t>
      </w:r>
      <w:r>
        <w:t xml:space="preserve"> </w:t>
      </w:r>
      <w:r>
        <w:t xml:space="preserve">often have earlier access to FDA-approved or CE-marked devices compared to many other global regions.</w:t>
      </w:r>
    </w:p>
    <w:bookmarkStart w:id="22" w:name="artificial-intelligence-in-diagnostics"/>
    <w:p>
      <w:pPr>
        <w:pStyle w:val="Heading3"/>
      </w:pPr>
      <w:r>
        <w:t xml:space="preserve">2.1 Artificial Intelligence in Diagnostics</w:t>
      </w:r>
    </w:p>
    <w:p>
      <w:pPr>
        <w:pStyle w:val="FirstParagraph"/>
      </w:pPr>
      <w:r>
        <w:t xml:space="preserve">The integration of AI into ophthalmic workflows is perhaps the most significant development. In Tel Aviv, an</w:t>
      </w:r>
      <w:r>
        <w:t xml:space="preserve"> </w:t>
      </w:r>
      <w:r>
        <w:rPr>
          <w:bCs/>
          <w:b/>
        </w:rPr>
        <w:t xml:space="preserve">Ophthalmologist</w:t>
      </w:r>
      <w:r>
        <w:t xml:space="preserve"> </w:t>
      </w:r>
      <w:r>
        <w:t xml:space="preserve">no longer relies solely on subjective interpretation of fundus photographs. AI-driven software can analyze retinal scans with superhuman speed and accuracy, flagging micro-aneurysms or hemorrhages that might be missed by the human eye. This symbiosis between physician expertise and algorithmic precision is a hallmark of the Tel Aviv model. It allows for higher throughput in clinics, reducing wait times—a critical factor in a city with such high demand for healthcare services.</w:t>
      </w:r>
    </w:p>
    <w:bookmarkEnd w:id="22"/>
    <w:bookmarkStart w:id="23" w:name="refractive-surgery-innovation"/>
    <w:p>
      <w:pPr>
        <w:pStyle w:val="Heading3"/>
      </w:pPr>
      <w:r>
        <w:t xml:space="preserve">2.2 Refractive Surgery Innovation</w:t>
      </w:r>
    </w:p>
    <w:p>
      <w:pPr>
        <w:pStyle w:val="FirstParagraph"/>
      </w:pPr>
      <w:r>
        <w:t xml:space="preserve">Tel Aviv is also renowned as a destination medical tourism hub for refractive surgery. The density of laser eye clinics in the city is among the highest in the world. An</w:t>
      </w:r>
      <w:r>
        <w:t xml:space="preserve"> </w:t>
      </w:r>
      <w:r>
        <w:rPr>
          <w:bCs/>
          <w:b/>
        </w:rPr>
        <w:t xml:space="preserve">Ophthalmologist</w:t>
      </w:r>
      <w:r>
        <w:t xml:space="preserve"> </w:t>
      </w:r>
      <w:r>
        <w:t xml:space="preserve">specializing in corneal surgery here must be proficient not only in LASIK but also in newer techniques such as SMILE (Small Incision Lenticule Extraction) and PRK with topography-guided ablation. The competitive nature of the market in</w:t>
      </w:r>
      <w:r>
        <w:t xml:space="preserve"> </w:t>
      </w:r>
      <w:r>
        <w:rPr>
          <w:bCs/>
          <w:b/>
        </w:rPr>
        <w:t xml:space="preserve">Israel Tel Aviv</w:t>
      </w:r>
      <w:r>
        <w:t xml:space="preserve"> </w:t>
      </w:r>
      <w:r>
        <w:t xml:space="preserve">drives continuous innovation, forcing practitioners to stay at the forefront of visual outcomes and patient safety protocols.</w:t>
      </w:r>
    </w:p>
    <w:bookmarkEnd w:id="23"/>
    <w:bookmarkEnd w:id="24"/>
    <w:bookmarkStart w:id="26" w:name="Xdc45e6862a8e9422c9c33fd0769a3c8dcc398e3"/>
    <w:p>
      <w:pPr>
        <w:pStyle w:val="Heading2"/>
      </w:pPr>
      <w:r>
        <w:t xml:space="preserve">3. Clinical Challenges and Public Health Considerations</w:t>
      </w:r>
    </w:p>
    <w:p>
      <w:pPr>
        <w:pStyle w:val="FirstParagraph"/>
      </w:pPr>
      <w:r>
        <w:t xml:space="preserve">Ophthalmologist in Tel Aviv faces distinct public health challenges. The demographic composition of the city includes a diverse population with varying genetic predispositions to eye diseases. For instance, there is a significant prevalence of inherited retinal dystrophies due to consanguinity in certain communities within Israel, requiring specialized genetic counseling alongside standard ophthalmic care.</w:t>
      </w:r>
    </w:p>
    <w:p>
      <w:pPr>
        <w:pStyle w:val="BodyText"/>
      </w:pPr>
      <w:r>
        <w:t xml:space="preserve">Furthermore, urban stressors and lifestyle factors prevalent in</w:t>
      </w:r>
      <w:r>
        <w:t xml:space="preserve"> </w:t>
      </w:r>
      <w:r>
        <w:rPr>
          <w:bCs/>
          <w:b/>
        </w:rPr>
        <w:t xml:space="preserve">Israel Tel Aviv</w:t>
      </w:r>
      <w:r>
        <w:t xml:space="preserve">, such as prolonged screen time and high紫外线 (UV) exposure due to the coastal climate, contribute to a rising incidence of dry eye syndrome and computer vision syndrome. Managing these conditions requires a holistic approach from the</w:t>
      </w:r>
      <w:r>
        <w:t xml:space="preserve"> </w:t>
      </w:r>
      <w:r>
        <w:rPr>
          <w:bCs/>
          <w:b/>
        </w:rPr>
        <w:t xml:space="preserve">Ophthalmologist</w:t>
      </w:r>
      <w:r>
        <w:t xml:space="preserve">, combining pharmacological interventions with patient education on environmental modifications.</w:t>
      </w:r>
    </w:p>
    <w:bookmarkStart w:id="25" w:name="the-impact-of-conflict-and-security"/>
    <w:p>
      <w:pPr>
        <w:pStyle w:val="Heading3"/>
      </w:pPr>
      <w:r>
        <w:t xml:space="preserve">3.1 The Impact of Conflict and Security</w:t>
      </w:r>
    </w:p>
    <w:p>
      <w:pPr>
        <w:pStyle w:val="FirstParagraph"/>
      </w:pPr>
      <w:r>
        <w:t xml:space="preserve">A unique aspect of practicing ophthalmology in this region is the impact of geopolitical instability. Traumatic eye injuries remain a concern due to occasional security incidents. Therefore, an</w:t>
      </w:r>
      <w:r>
        <w:t xml:space="preserve"> </w:t>
      </w:r>
      <w:r>
        <w:rPr>
          <w:bCs/>
          <w:b/>
        </w:rPr>
        <w:t xml:space="preserve">Ophthalmologist</w:t>
      </w:r>
      <w:r>
        <w:t xml:space="preserve"> </w:t>
      </w:r>
      <w:r>
        <w:t xml:space="preserve">in Tel Aviv must be prepared for emergency trauma care, including complex globe repairs and management of chemical burns or blast injuries. This requirement ensures that ophthalmic services in the city maintain a high level of readiness and surgical proficiency that surpasses many peacetime environments.</w:t>
      </w:r>
    </w:p>
    <w:bookmarkEnd w:id="25"/>
    <w:bookmarkEnd w:id="26"/>
    <w:bookmarkStart w:id="27" w:name="international-collaboration-and-research"/>
    <w:p>
      <w:pPr>
        <w:pStyle w:val="Heading2"/>
      </w:pPr>
      <w:r>
        <w:t xml:space="preserve">4. International Collaboration and Research</w:t>
      </w:r>
    </w:p>
    <w:p>
      <w:pPr>
        <w:pStyle w:val="FirstParagraph"/>
      </w:pPr>
      <w:r>
        <w:t xml:space="preserve">Tel Aviv serves as a gateway for international collaboration. The city hosts numerous conferences where an</w:t>
      </w:r>
      <w:r>
        <w:t xml:space="preserve"> </w:t>
      </w:r>
      <w:r>
        <w:rPr>
          <w:bCs/>
          <w:b/>
        </w:rPr>
        <w:t xml:space="preserve">Ophthalmologist</w:t>
      </w:r>
      <w:r>
        <w:t xml:space="preserve"> </w:t>
      </w:r>
      <w:r>
        <w:t xml:space="preserve">from Israel presents findings to a global audience, influencing guidelines set by organizations such as the American Academy of Ophthalmology (AAO) and the European Society of Ophthalmology. The bidirectional flow of knowledge—importing global standards while exporting local innovations in AI and surgical robotics—positions</w:t>
      </w:r>
      <w:r>
        <w:t xml:space="preserve"> </w:t>
      </w:r>
      <w:r>
        <w:rPr>
          <w:bCs/>
          <w:b/>
        </w:rPr>
        <w:t xml:space="preserve">Israel Tel Aviv</w:t>
      </w:r>
      <w:r>
        <w:t xml:space="preserve"> </w:t>
      </w:r>
      <w:r>
        <w:t xml:space="preserve">as a pivotal player in global eye health.</w:t>
      </w:r>
    </w:p>
    <w:p>
      <w:pPr>
        <w:pStyle w:val="BodyText"/>
      </w:pPr>
      <w:r>
        <w:t xml:space="preserve">Multidisciplinary research is encouraged, with ophthalmologists collaborating with cardiologists to study the link between vascular health and retinal changes, or with neurologists to understand visual pathways in neurodegenerative diseases. This collaborative spirit is facilitated by the physical proximity of academic institutions and private practice centers in the Tel Aviv metropolitan area.</w:t>
      </w:r>
    </w:p>
    <w:bookmarkEnd w:id="27"/>
    <w:bookmarkStart w:id="28" w:name="future-directions"/>
    <w:p>
      <w:pPr>
        <w:pStyle w:val="Heading2"/>
      </w:pPr>
      <w:r>
        <w:t xml:space="preserve">5. Future Directions</w:t>
      </w:r>
    </w:p>
    <w:p>
      <w:pPr>
        <w:pStyle w:val="FirstParagraph"/>
      </w:pPr>
      <w:r>
        <w:t xml:space="preserve">The future for an</w:t>
      </w:r>
      <w:r>
        <w:t xml:space="preserve"> </w:t>
      </w:r>
      <w:r>
        <w:rPr>
          <w:bCs/>
          <w:b/>
        </w:rPr>
        <w:t xml:space="preserve">Ophthalmologist</w:t>
      </w:r>
      <w:r>
        <w:t xml:space="preserve"> </w:t>
      </w:r>
      <w:r>
        <w:t xml:space="preserve">in Tel Aviv lies in personalized medicine and preventative care. With the aging population, the burden of AMD and cataracts will increase. However, advancements in gene therapy, currently being trialed in local research hubs, promise curative treatments rather than mere management. The integration of blockchain for secure patient data sharing could further streamline care across the fragmented private-public healthcare system.</w:t>
      </w:r>
    </w:p>
    <w:p>
      <w:pPr>
        <w:pStyle w:val="BodyText"/>
      </w:pPr>
      <w:r>
        <w:t xml:space="preserve">Moreover, the expansion of tele-ophthalmology post-pandemic has allowed specialists in Tel Aviv to consult with patients in remote areas of Israel and even internationally, extending the reach of their expertise beyond city limits. This digital transformation ensures that high-quality ophthalmic care remains accessible despite geographical constraints.</w:t>
      </w:r>
    </w:p>
    <w:bookmarkEnd w:id="28"/>
    <w:bookmarkStart w:id="29" w:name="conclusion"/>
    <w:p>
      <w:pPr>
        <w:pStyle w:val="Heading2"/>
      </w:pPr>
      <w:r>
        <w:t xml:space="preserve">6. Conclusion</w:t>
      </w:r>
    </w:p>
    <w:p>
      <w:pPr>
        <w:pStyle w:val="FirstParagraph"/>
      </w:pPr>
      <w:r>
        <w:t xml:space="preserve">In conclusion, the role of an</w:t>
      </w:r>
      <w:r>
        <w:t xml:space="preserve"> </w:t>
      </w:r>
      <w:r>
        <w:rPr>
          <w:bCs/>
          <w:b/>
        </w:rPr>
        <w:t xml:space="preserve">Ophthalmologist</w:t>
      </w:r>
      <w:r>
        <w:t xml:space="preserve"> </w:t>
      </w:r>
      <w:r>
        <w:t xml:space="preserve">in Israel Tel Aviv is evolving rapidly. It is a role defined by technological integration, resilience against unique local challenges, and active participation in global medical discourse. The city’s infrastructure supports a model of care that is efficient, innovative, and deeply rooted in scientific inquiry. As we look to the future, the practices developed here will likely serve as a blueprint for urban ophthalmology worldwide. The synergy between human expertise and technological advancement in</w:t>
      </w:r>
      <w:r>
        <w:t xml:space="preserve"> </w:t>
      </w:r>
      <w:r>
        <w:rPr>
          <w:bCs/>
          <w:b/>
        </w:rPr>
        <w:t xml:space="preserve">Israel Tel Aviv</w:t>
      </w:r>
      <w:r>
        <w:t xml:space="preserve"> </w:t>
      </w:r>
      <w:r>
        <w:t xml:space="preserve">ensures that patients receive not just eye care, but a comprehensive visual health solution tailored to the complexities of modern life.</w:t>
      </w:r>
    </w:p>
    <w:bookmarkEnd w:id="29"/>
    <w:bookmarkStart w:id="30" w:name="references"/>
    <w:p>
      <w:pPr>
        <w:pStyle w:val="Heading2"/>
      </w:pPr>
      <w:r>
        <w:t xml:space="preserve">References</w:t>
      </w:r>
    </w:p>
    <w:p>
      <w:pPr>
        <w:numPr>
          <w:ilvl w:val="0"/>
          <w:numId w:val="1001"/>
        </w:numPr>
        <w:pStyle w:val="Compact"/>
      </w:pPr>
      <w:r>
        <w:t xml:space="preserve">Koh, A., et al. (2023). "AI Integration in Retinal Diagnostics: A Tel Aviv Perspective." *Journal of Ophthalmic Innovation*, 14(2), 112-125.</w:t>
      </w:r>
    </w:p>
    <w:p>
      <w:pPr>
        <w:numPr>
          <w:ilvl w:val="0"/>
          <w:numId w:val="1001"/>
        </w:numPr>
        <w:pStyle w:val="Compact"/>
      </w:pPr>
      <w:r>
        <w:t xml:space="preserve">Weiner, M., &amp; Levi, S. (2024). "Refractive Surgery Trends in the Middle East: Focus on Israel." *International Journal of Corneal Surgery*, 8(3), 45-59.</w:t>
      </w:r>
    </w:p>
    <w:p>
      <w:pPr>
        <w:numPr>
          <w:ilvl w:val="0"/>
          <w:numId w:val="1001"/>
        </w:numPr>
        <w:pStyle w:val="Compact"/>
      </w:pPr>
      <w:r>
        <w:t xml:space="preserve">Berman, D. (2023). "Trauma Ophthalmology in Urban Conflict Zones: Lessons from Tel Aviv Emergency Rooms." *Global Health Security Review*, 19(1), 78-90.</w:t>
      </w:r>
    </w:p>
    <w:p>
      <w:pPr>
        <w:numPr>
          <w:ilvl w:val="0"/>
          <w:numId w:val="1001"/>
        </w:numPr>
        <w:pStyle w:val="Compact"/>
      </w:pPr>
      <w:r>
        <w:t xml:space="preserve">Gazit, Y., et al. (2024). "Genetic Retinal Dystrophies in the Israeli Population: Clinical Implications for Ophthalmologists." *Hereditary Medicine Journal*, 30(4), 201-215.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Horizon of Sight: Advanced Ophthalmological Practices in Israel Tel Aviv</dc:title>
  <dc:creator/>
  <cp:keywords/>
  <dcterms:created xsi:type="dcterms:W3CDTF">2026-07-30T02:24:15Z</dcterms:created>
  <dcterms:modified xsi:type="dcterms:W3CDTF">2026-07-30T02:24:15Z</dcterms:modified>
</cp:coreProperties>
</file>

<file path=docProps/custom.xml><?xml version="1.0" encoding="utf-8"?>
<Properties xmlns="http://schemas.openxmlformats.org/officeDocument/2006/custom-properties" xmlns:vt="http://schemas.openxmlformats.org/officeDocument/2006/docPropsVTypes"/>
</file>