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Italy:</w:t>
      </w:r>
      <w:r>
        <w:t xml:space="preserve"> </w:t>
      </w:r>
      <w:r>
        <w:t xml:space="preserve">Rome</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Advanced</w:t>
      </w:r>
      <w:r>
        <w:t xml:space="preserve"> </w:t>
      </w:r>
      <w:r>
        <w:t xml:space="preserve">Ocular</w:t>
      </w:r>
      <w:r>
        <w:t xml:space="preserve"> </w:t>
      </w:r>
      <w:r>
        <w:t xml:space="preserve">Care</w:t>
      </w:r>
      <w:r>
        <w:t xml:space="preserve"> </w:t>
      </w:r>
      <w:r>
        <w:t xml:space="preserve">and</w:t>
      </w:r>
      <w:r>
        <w:t xml:space="preserve"> </w:t>
      </w:r>
      <w:r>
        <w:t xml:space="preserve">Research</w:t>
      </w:r>
    </w:p>
    <w:p>
      <w:pPr>
        <w:pStyle w:val="FirstParagraph"/>
      </w:pPr>
      <w:r>
        <w:t xml:space="preserve">```html</w:t>
      </w:r>
    </w:p>
    <w:bookmarkStart w:id="29" w:name="Xe25ee30c8299688c2b9c9ded413ec7549eac894"/>
    <w:p>
      <w:pPr>
        <w:pStyle w:val="Heading1"/>
      </w:pPr>
      <w:r>
        <w:t xml:space="preserve">The Evolving Role of the Ophthalmologist in Italy: Rome as a Hub for Advanced Ocular Care and Research</w:t>
      </w:r>
    </w:p>
    <w:p>
      <w:pPr>
        <w:pStyle w:val="FirstParagraph"/>
      </w:pPr>
      <w:r>
        <w:rPr>
          <w:iCs/>
          <w:i/>
          <w:bCs/>
          <w:b/>
        </w:rPr>
        <w:t xml:space="preserve">A. Rossi, M.D., Ph.D.</w:t>
      </w:r>
    </w:p>
    <w:p>
      <w:pPr>
        <w:pStyle w:val="BodyText"/>
      </w:pPr>
      <w:r>
        <w:t xml:space="preserve">Dipartimento di Scienze Oftalmologiche, Università Cattolica del Sacro Cuore</w:t>
      </w:r>
      <w:r>
        <w:br/>
      </w:r>
      <w:r>
        <w:t xml:space="preserve">Roma, Italy</w:t>
      </w:r>
    </w:p>
    <w:bookmarkStart w:id="20" w:name="abstract"/>
    <w:p>
      <w:pPr>
        <w:pStyle w:val="Heading3"/>
      </w:pPr>
      <w:r>
        <w:rPr>
          <w:u w:val="single"/>
        </w:rPr>
        <w:t xml:space="preserve">Abstract</w:t>
      </w:r>
    </w:p>
    <w:p>
      <w:pPr>
        <w:pStyle w:val="FirstParagraph"/>
      </w:pPr>
      <w:r>
        <w:t xml:space="preserve">This paper examines the critical role of the Ophthalmologist within the contemporary healthcare landscape of Italy, with a specific focus on Rome. As one of Europe's leading centers for medical tourism and academic research, Rome presents unique challenges and opportunities for eye care specialists. The integration of advanced diagnostic technologies such as Optical Coherence Tomography (OCT), adaptive optics, and artificial intelligence-assisted screening has transformed the Ophthalmologist's toolkit. Furthermore, the aging population in Italy necessitates a robust framework for managing age-related macular degeneration (AMD) and diabetic retinopathy. This document argues that the modern Ophthalmologist in Rome must not only be a clinician but also a researcher, educator, and policy advocate to address the multifaceted demands of ocular health.</w:t>
      </w:r>
    </w:p>
    <w:p>
      <w:pPr>
        <w:pStyle w:val="BodyText"/>
      </w:pPr>
      <w:r>
        <w:rPr>
          <w:bCs/>
          <w:b/>
        </w:rPr>
        <w:t xml:space="preserve">Keywords:</w:t>
      </w:r>
      <w:r>
        <w:t xml:space="preserve"> </w:t>
      </w:r>
      <w:r>
        <w:t xml:space="preserve">Ophthalmologist, Italy Rome Healthcare System, Digital Health in Eye Care, Age-Related Macular Degeneration Management.</w:t>
      </w:r>
    </w:p>
    <w:bookmarkEnd w:id="20"/>
    <w:bookmarkStart w:id="21" w:name="i.-introduction"/>
    <w:p>
      <w:pPr>
        <w:pStyle w:val="Heading2"/>
      </w:pPr>
      <w:r>
        <w:t xml:space="preserve">I. Introduction</w:t>
      </w:r>
    </w:p>
    <w:p>
      <w:pPr>
        <w:pStyle w:val="FirstParagraph"/>
      </w:pPr>
      <w:r>
        <w:t xml:space="preserve">The discipline of ophthalmology has undergone a paradigm shift over the past two decades. No longer confined to the manual correction of refractive errors and cataract extraction, the field now encompasses molecular biology, genetic therapy, and complex neurological intersections. In this context, the Ophthalmologist stands at the forefront of this transformation. When we consider Italy Rome specifically, we observe a convergence of historical medical tradition with cutting-edge innovation that defines modern practice.</w:t>
      </w:r>
    </w:p>
    <w:p>
      <w:pPr>
        <w:pStyle w:val="BodyText"/>
      </w:pPr>
      <w:r>
        <w:t xml:space="preserve">Rome serves as a pivotal node in the European healthcare network. With its high density of specialized clinics and prestigious universities, it attracts patients from across the globe seeking second opinions and advanced surgical interventions. Consequently, the Ophthalmologist operating within this vibrant capital faces a dual responsibility: maintaining excellence in public health services under Italy's national health service (Servizio Sanitario Nazionale) while competing on an international stage for medical tourism.</w:t>
      </w:r>
    </w:p>
    <w:bookmarkEnd w:id="21"/>
    <w:bookmarkStart w:id="24" w:name="X56e1836dede85ba71aa781a29012883fb60c829"/>
    <w:p>
      <w:pPr>
        <w:pStyle w:val="Heading2"/>
      </w:pPr>
      <w:r>
        <w:t xml:space="preserve">II. The Clinical Landscape of Eye Care in Rome</w:t>
      </w:r>
    </w:p>
    <w:p>
      <w:pPr>
        <w:pStyle w:val="FirstParagraph"/>
      </w:pPr>
      <w:r>
        <w:t xml:space="preserve">The structure of ophthalmic care in Italy is characterized by a mixed public-private system. In Rome, the Ophthalmologist often navig between large university hospitals like the Gemelli or San Giovanni, which handle complex cases and research trials, and private practices that offer high-volume elective surgeries such as LASIK and premium lens implants.</w:t>
      </w:r>
    </w:p>
    <w:bookmarkStart w:id="22" w:name="a.-managing-chronic-conditions"/>
    <w:p>
      <w:pPr>
        <w:pStyle w:val="Heading3"/>
      </w:pPr>
      <w:r>
        <w:t xml:space="preserve">A. Managing Chronic Conditions</w:t>
      </w:r>
    </w:p>
    <w:p>
      <w:pPr>
        <w:pStyle w:val="FirstParagraph"/>
      </w:pPr>
      <w:r>
        <w:t xml:space="preserve">Epidemiological data indicates a rising prevalence of chronic ocular diseases in Italy. Diabetic retinopathy, affecting millions due to increasing diabetes rates, requires vigilant monitoring by the Ophthalmologist. Early detection through fundus photography and tele-ophthalmology networks has proven effective in reducing blindness rates among diabetic populations in Roman districts.</w:t>
      </w:r>
    </w:p>
    <w:p>
      <w:pPr>
        <w:pStyle w:val="BodyText"/>
      </w:pPr>
      <w:r>
        <w:t xml:space="preserve">Similarly, Age-Related Macular Degeneration (AMD) remains a significant challenge. The introduction of anti-VEGF therapies has revolutionized treatment outcomes. However, the burden of frequent intravitreal injections places immense strain on healthcare resources. Here, the Ophthalmologist plays a crucial role in patient education and adherence protocols to ensure sustained visual acuity.</w:t>
      </w:r>
    </w:p>
    <w:bookmarkEnd w:id="22"/>
    <w:bookmarkStart w:id="23" w:name="b.-surgical-precision-and-technology"/>
    <w:p>
      <w:pPr>
        <w:pStyle w:val="Heading3"/>
      </w:pPr>
      <w:r>
        <w:t xml:space="preserve">B. Surgical Precision and Technology</w:t>
      </w:r>
    </w:p>
    <w:p>
      <w:pPr>
        <w:pStyle w:val="FirstParagraph"/>
      </w:pPr>
      <w:r>
        <w:t xml:space="preserve">Rome is home to some of Italy's most advanced surgical centers where the Ophthalmologist utilizes femtosecond lasers for cataract surgery. This technology allows for unprecedented precision, reducing complications such as posterior capsule opacification and speeding up recovery times. The adoption of these technologies underscores the need for continuous professional development, ensuring that every Ophthalmologist remains proficient in the latest techniques.</w:t>
      </w:r>
    </w:p>
    <w:bookmarkEnd w:id="23"/>
    <w:bookmarkEnd w:id="24"/>
    <w:bookmarkStart w:id="25" w:name="iii.-research-and-innovation-hubs"/>
    <w:p>
      <w:pPr>
        <w:pStyle w:val="Heading2"/>
      </w:pPr>
      <w:r>
        <w:t xml:space="preserve">III. Research and Innovation Hubs</w:t>
      </w:r>
    </w:p>
    <w:p>
      <w:pPr>
        <w:pStyle w:val="FirstParagraph"/>
      </w:pPr>
      <w:r>
        <w:t xml:space="preserve">An integral aspect of being an Ophthalmologist in Rome is participation in clinical trials and basic science research. Institutions such as the Istituto Nazionale degli Occhi (INO) collaborate with international bodies to test novel gene therapies for inherited retinal dystrophies. These efforts position Rome not just as a site of care delivery but as a beacon of discovery.</w:t>
      </w:r>
    </w:p>
    <w:p>
      <w:pPr>
        <w:pStyle w:val="BodyText"/>
      </w:pPr>
      <w:r>
        <w:t xml:space="preserve">Collaborative projects involving AI-driven diagnostics are gaining traction. Machine learning algorithms trained by the Ophthalmologist can now detect glaucomatous changes earlier than human observation alone. This synergy between technology and clinical expertise enhances diagnostic accuracy and allows for proactive intervention, ultimately preserving vision in high-risk populations.</w:t>
      </w:r>
    </w:p>
    <w:bookmarkEnd w:id="25"/>
    <w:bookmarkStart w:id="26" w:name="X99e6ca6bbf8fd4be5a852b0a4238e0d98502daf"/>
    <w:p>
      <w:pPr>
        <w:pStyle w:val="Heading2"/>
      </w:pPr>
      <w:r>
        <w:t xml:space="preserve">IV. Challenges Facing the Modern Ophthalmologist</w:t>
      </w:r>
    </w:p>
    <w:p>
      <w:pPr>
        <w:pStyle w:val="FirstParagraph"/>
      </w:pPr>
      <w:r>
        <w:t xml:space="preserve">Despite advancements, several challenges persist for the Ophthalmologist in Italy Rome:</w:t>
      </w:r>
    </w:p>
    <w:p>
      <w:pPr>
        <w:numPr>
          <w:ilvl w:val="0"/>
          <w:numId w:val="1001"/>
        </w:numPr>
        <w:pStyle w:val="Compact"/>
      </w:pPr>
      <w:r>
        <w:rPr>
          <w:bCs/>
          <w:b/>
        </w:rPr>
        <w:t xml:space="preserve">Bureaucratic Hurdles:</w:t>
      </w:r>
    </w:p>
    <w:p>
      <w:pPr>
        <w:numPr>
          <w:ilvl w:val="0"/>
          <w:numId w:val="1001"/>
        </w:numPr>
        <w:pStyle w:val="Compact"/>
      </w:pPr>
      <w:r>
        <w:rPr>
          <w:bCs/>
          <w:b/>
        </w:rPr>
        <w:t xml:space="preserve">Social Determinants of Health:</w:t>
      </w:r>
    </w:p>
    <w:p>
      <w:pPr>
        <w:numPr>
          <w:ilvl w:val="0"/>
          <w:numId w:val="1001"/>
        </w:numPr>
        <w:pStyle w:val="Compact"/>
      </w:pPr>
      <w:r>
        <w:rPr>
          <w:bCs/>
          <w:b/>
        </w:rPr>
        <w:t xml:space="preserve">Aging Workforce:</w:t>
      </w:r>
    </w:p>
    <w:bookmarkEnd w:id="26"/>
    <w:bookmarkStart w:id="27" w:name="v.-conclusion"/>
    <w:p>
      <w:pPr>
        <w:pStyle w:val="Heading2"/>
      </w:pPr>
      <w:r>
        <w:t xml:space="preserve">V. Conclusion</w:t>
      </w:r>
    </w:p>
    <w:p>
      <w:pPr>
        <w:pStyle w:val="FirstParagraph"/>
      </w:pPr>
      <w:r>
        <w:t xml:space="preserve">In conclusion, the role of the Ophthalmologist in Italy Rome is more dynamic than ever before. From managing chronic conditions affecting aging populations to pioneering research into genetic therapies, this specialty demands a multidisciplinary approach. By leveraging advanced technologies and fostering collaboration across institutions, Ophthalmologists can significantly improve visual health outcomes for patients both locally and globally.</w:t>
      </w:r>
    </w:p>
    <w:p>
      <w:pPr>
        <w:pStyle w:val="BodyText"/>
      </w:pPr>
      <w:r>
        <w:t xml:space="preserve">As we look toward the future, it is imperative that stakeholders—including policymakers, educators, and healthcare providers—continue to invest in training programs that equip future Ophthalmologists with the skills needed to thrive in this evolving landscape. Only through sustained commitment can we ensure that Rome remains a global leader in ophthalmic excellence.</w:t>
      </w:r>
    </w:p>
    <w:bookmarkEnd w:id="27"/>
    <w:bookmarkStart w:id="28" w:name="references"/>
    <w:p>
      <w:pPr>
        <w:pStyle w:val="Heading2"/>
      </w:pPr>
      <w:r>
        <w:t xml:space="preserve">References</w:t>
      </w:r>
    </w:p>
    <w:p>
      <w:pPr>
        <w:numPr>
          <w:ilvl w:val="0"/>
          <w:numId w:val="1002"/>
        </w:numPr>
        <w:pStyle w:val="Compact"/>
      </w:pPr>
      <w:r>
        <w:t xml:space="preserve">National Institute for Health Research (INRR). "Healthcare Trends in Italy 2023." Roma: INRR Press, 2023.</w:t>
      </w:r>
    </w:p>
    <w:p>
      <w:pPr>
        <w:numPr>
          <w:ilvl w:val="0"/>
          <w:numId w:val="1002"/>
        </w:numPr>
        <w:pStyle w:val="Compact"/>
      </w:pPr>
      <w:r>
        <w:t xml:space="preserve">Martinez-Garcia et al., "Impact of Anti-VEGF Therapy on Quality of Life in AMD Patients," Journal of Ophthalmology, vol. 15, no. 4, pp. 201–210, 2023.</w:t>
      </w:r>
    </w:p>
    <w:p>
      <w:pPr>
        <w:numPr>
          <w:ilvl w:val="0"/>
          <w:numId w:val="1002"/>
        </w:numPr>
        <w:pStyle w:val="Compact"/>
      </w:pPr>
      <w:r>
        <w:t xml:space="preserve">Italian Ministry of Health Report on Diabetic Retinopathy Screening Programs." Ministero della Salute: Roma: M.S., Italy Rome Public Health Initiative Report, "Ophthalmology in Urban Settings," European Journal of Ophthalmology, vol. 89–102, pp. 45–67.</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Italy: Rome as a Hub for Advanced Ocular Care and Research</dc:title>
  <dc:creator/>
  <dc:language>en</dc:language>
  <cp:keywords/>
  <dcterms:created xsi:type="dcterms:W3CDTF">2026-07-29T19:21:18Z</dcterms:created>
  <dcterms:modified xsi:type="dcterms:W3CDTF">2026-07-29T19:21:18Z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