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Ophthalmologist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2a3ac5779f0e3ce10cc766f1ae3dec02b5f81c3"/>
    <w:p>
      <w:pPr>
        <w:pStyle w:val="Heading1"/>
      </w:pPr>
      <w:r>
        <w:t xml:space="preserve">Advancing Ocular Health in West Africa: The Strategic Role of the Ophthalmologist in Ivory Coast Abidjan</w:t>
      </w:r>
    </w:p>
    <w:p>
      <w:pPr>
        <w:pStyle w:val="FirstParagraph"/>
      </w:pPr>
      <w:r>
        <w:t xml:space="preserve">A Peer-Reviewed Conference Paper</w:t>
      </w:r>
    </w:p>
    <w:bookmarkStart w:id="20" w:name="abstract"/>
    <w:p>
      <w:pPr>
        <w:pStyle w:val="Heading2"/>
      </w:pPr>
      <w:r>
        <w:t xml:space="preserve">Abstract</w:t>
      </w:r>
    </w:p>
    <w:p>
      <w:pPr>
        <w:pStyle w:val="FirstParagraph"/>
      </w:pPr>
      <w:r>
        <w:t xml:space="preserve">This conference paper examines the critical functions, challenges, and future trajectories of the ophthalmologist within the rapidly developing healthcare landscape of Ivory Coast Abidjan. As a metropolitan hub experiencing demographic and epidemiological shifts, Abidjan requires specialized ocular care to address rising prevalence rates of cataracts, diabetic retinopathy, glaucoma. By analyzing current clinical practices, training pipelines, and public health initiatives targeting the ophthalmologist workforce in Ivory Coast Abidjan, this document outlines actionable frameworks for sustainable eye care delivery. The findings underscore that integrating advanced diagnostic modalities with community-based outreach remains essential for optimizing patient outcomes across urban and peri-urban districts.</w:t>
      </w:r>
    </w:p>
    <w:bookmarkEnd w:id="20"/>
    <w:bookmarkStart w:id="21" w:name="introduction"/>
    <w:p>
      <w:pPr>
        <w:pStyle w:val="Heading2"/>
      </w:pPr>
      <w:r>
        <w:t xml:space="preserve">1. Introduction</w:t>
      </w:r>
    </w:p>
    <w:p>
      <w:pPr>
        <w:pStyle w:val="FirstParagraph"/>
      </w:pPr>
      <w:r>
        <w:t xml:space="preserve">The primary objective of this conference paper is to evaluate the professional ecosystem surrounding the ophthalmologist in one of West Africa's most dynamic metropolitan centers: Ivory Coast Abidjan. As global health priorities increasingly emphasize non-communicable diseases and age-related ocular conditions, the demand for specialized vision care has surged. In Ivory Coast Abidjan, where population density exceeds four million residents across diverse socioeconomic strata, the ophthalmologist stands at the forefront of a complex healthcare mandate. This conference paper serves as a comprehensive synthesis of current clinical literature, institutional capacity assessments, and policy recommendations specifically tailored to elevate ocular health standards in Ivory Coast Abidjan. By centering our analysis on the ophthalmologist's evolving responsibilities, we aim to bridge existing gaps between academic research and practical application.</w:t>
      </w:r>
    </w:p>
    <w:bookmarkEnd w:id="21"/>
    <w:bookmarkStart w:id="22" w:name="X6f4555694c646033a7c0227ecf6cb25575b8090"/>
    <w:p>
      <w:pPr>
        <w:pStyle w:val="Heading2"/>
      </w:pPr>
      <w:r>
        <w:t xml:space="preserve">2. Healthcare Infrastructure and the Ophthalmologist's Clinical Mandate</w:t>
      </w:r>
    </w:p>
    <w:p>
      <w:pPr>
        <w:pStyle w:val="FirstParagraph"/>
      </w:pPr>
      <w:r>
        <w:t xml:space="preserve">The structural foundation of modern eye care in Ivory Coast Abidjan relies heavily on a well-distributed network of medical facilities, each requiring skilled ophthalmologists to function effectively. Public hospitals such as the Centre Hospitalier Universitaire de Cocody and private clinics across Plateau and Marcory districts depend on ophthalmologists to manage high-volume caseloads involving surgical interventions, chronic disease monitoring, and emergency ocular trauma. However, the conference paper findings indicate a persistent disparity in resource allocation that impacts both patient access and practitioner efficiency. The ophthalmologist operating in Ivory Coast Abidjan must navigate varying levels of technological readiness, ranging from fully equipped tertiary centers to understaffed regional outreach stations. Consequently, adaptive clinical protocols and cross-institutional collaboration become indispensable tools for the ophthalmologist striving to deliver equitable care throughout Ivory Coast Abidjan.</w:t>
      </w:r>
    </w:p>
    <w:bookmarkEnd w:id="22"/>
    <w:bookmarkStart w:id="23" w:name="X0d4df5ad664aa42dca3880cfda92fa057c61b9f"/>
    <w:p>
      <w:pPr>
        <w:pStyle w:val="Heading2"/>
      </w:pPr>
      <w:r>
        <w:t xml:space="preserve">3. Epidemiological Shifts and Disease Burden</w:t>
      </w:r>
    </w:p>
    <w:p>
      <w:pPr>
        <w:pStyle w:val="FirstParagraph"/>
      </w:pPr>
      <w:r>
        <w:t xml:space="preserve">Epidemiological transitions in West Africa have fundamentally altered the ocular health profile of urban populations, particularly in Ivory Coast Abidjan. The conference paper highlights a marked increase in vision-threatening conditions linked to lifestyle factors, including type 2 diabetes mellitus, hypertension-induced retinopathy, and early-onset glaucoma. These trends place substantial diagnostic and therapeutic pressure on the ophthalmologist workforce. Furthermore, infectious ocular diseases such as trachoma and onchocerciasis continue to require surveillance even within densely populated urban zones of Ivory Coast Abidjan. The ophthalmologist must therefore maintain a dual competency: managing degenerative and metabolic eye conditions while participating in broader public health campaigns aimed at prevention and early detection. This duality underscores why strategic workforce planning for the ophthalmologist remains a central theme throughout this conference paper.</w:t>
      </w:r>
    </w:p>
    <w:bookmarkEnd w:id="23"/>
    <w:bookmarkStart w:id="24" w:name="Xa416b6636fe89bc330e3907333dfc1ecb8e50a0"/>
    <w:p>
      <w:pPr>
        <w:pStyle w:val="Heading2"/>
      </w:pPr>
      <w:r>
        <w:t xml:space="preserve">4. Training, Capacity Building, and Workforce Development</w:t>
      </w:r>
    </w:p>
    <w:p>
      <w:pPr>
        <w:pStyle w:val="FirstParagraph"/>
      </w:pPr>
      <w:r>
        <w:t xml:space="preserve">Sustainable improvement in ocular care delivery necessitates robust academic and clinical training pathways for the next generation of practitioners. In Ivory Coast Abidjan, medical universities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Ophthalmologist in Ivory Coast Abidjan</dc:title>
  <dc:creator/>
  <dc:language>en</dc:language>
  <cp:keywords/>
  <dcterms:created xsi:type="dcterms:W3CDTF">2026-07-29T19:18:53Z</dcterms:created>
  <dcterms:modified xsi:type="dcterms:W3CDTF">2026-07-29T19:18:53Z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