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9" w:name="X475349a55883a39872131b06c2ac128566fa54b"/>
    <w:p>
      <w:pPr>
        <w:pStyle w:val="Heading1"/>
      </w:pPr>
      <w:r>
        <w:t xml:space="preserve">The Evolving Role of the Ophthalmologist in Japan Kyoto: Bridging Tradition and Technological Innovation</w:t>
      </w:r>
    </w:p>
    <w:p>
      <w:pPr>
        <w:pStyle w:val="FirstParagraph"/>
      </w:pPr>
      <w:r>
        <w:rPr>
          <w:bCs/>
          <w:b/>
        </w:rPr>
        <w:t xml:space="preserve">Author:</w:t>
      </w:r>
      <w:r>
        <w:t xml:space="preserve"> </w:t>
      </w:r>
      <w:r>
        <w:t xml:space="preserve">Dr. Kenjiro Sato, Senior Fellow</w:t>
      </w:r>
      <w:r>
        <w:br/>
      </w:r>
      <w:r>
        <w:rPr>
          <w:bCs/>
          <w:b/>
        </w:rPr>
        <w:t xml:space="preserve">Affiliation:</w:t>
      </w:r>
      <w:r>
        <w:t xml:space="preserve"> </w:t>
      </w:r>
      <w:r>
        <w:t xml:space="preserve">Department of Visual Sciences, Kyoto University Graduate School of Medicine</w:t>
      </w:r>
      <w:r>
        <w:br/>
      </w:r>
      <w:r>
        <w:rPr>
          <w:bCs/>
          <w:b/>
        </w:rPr>
        <w:t xml:space="preserve">Date:</w:t>
      </w:r>
      <w:r>
        <w:t xml:space="preserve"> </w:t>
      </w:r>
      <w:r>
        <w:t xml:space="preserve">October 2023</w:t>
      </w:r>
    </w:p>
    <w:bookmarkStart w:id="20" w:name="abstract"/>
    <w:p>
      <w:pPr>
        <w:pStyle w:val="Heading2"/>
      </w:pPr>
      <w:r>
        <w:rPr>
          <w:iCs/>
          <w:i/>
        </w:rPr>
        <w:t xml:space="preserve">Abstract</w:t>
      </w:r>
    </w:p>
    <w:p>
      <w:pPr>
        <w:pStyle w:val="FirstParagraph"/>
      </w:pPr>
      <w:r>
        <w:t xml:space="preserve">This paper explores the critical and multifaceted role of the ophthalmologist within the unique socio-cultural and medical landscape of Japan, specifically focusing on the historic city of Kyoto. As Japan faces one of the world’s most significant demographic shifts toward an aging population, eye care has transitioned from a purely curative discipline to a comprehensive field managing chronic degenerative conditions and integrating advanced technological solutions. This study analyzes how ophthalmologists in Kyoto are uniquely positioned to blend centuries-old holistic health philosophies with cutting-edge biomedical engineering. We discuss the challenges of rural-urban disparities, the integration of AI in diagnostic imaging, and the specific public health strategies employed to combat glaucoma and age-related macular degeneration (AMD) in this region. The findings suggest that future ophthalmologists must not only be skilled surgeons but also cultural intermediaries and data analysts to effectively serve Japan’s aging demographic.</w:t>
      </w:r>
    </w:p>
    <w:bookmarkEnd w:id="20"/>
    <w:bookmarkStart w:id="21" w:name="introduction"/>
    <w:p>
      <w:pPr>
        <w:pStyle w:val="Heading2"/>
      </w:pPr>
      <w:r>
        <w:t xml:space="preserve">1. Introduction</w:t>
      </w:r>
    </w:p>
    <w:p>
      <w:pPr>
        <w:pStyle w:val="FirstParagraph"/>
      </w:pPr>
      <w:r>
        <w:t xml:space="preserve">The city of Kyoto stands as a testament to the enduring dialogue between tradition and modernity in Japan. While globally recognized for its cultural heritage, temples, and historical preservation, Kyoto is simultaneously a hub for high-tech innovation and academic excellence, anchored by institutions such as Kyoto University. In this context, the role of the ophthalmologist extends beyond clinical practice; it involves navigating a complex healthcare system that serves an elderly population with specific genetic and environmental predispositions to ocular diseases.</w:t>
      </w:r>
    </w:p>
    <w:p>
      <w:pPr>
        <w:pStyle w:val="BodyText"/>
      </w:pPr>
      <w:r>
        <w:t xml:space="preserve">In recent decades, Japan has experienced a rapid demographic transition, becoming what is termed a "super-aged society." This shift places unprecedented pressure on the healthcare infrastructure. For the ophthalmologist, this means a surge in demand for managing sight-threatening conditions such as cataracts, glaucoma, diabetic retinopathy, and age-related macular degeneration (AMD). Unlike other regions where eye care might be fragmented between general practitioners and specialists, Japan’s universal health insurance system ensures broad access to specialized ophthalmic care. However, this accessibility brings the challenge of volume and complexity that requires a reimagined role for the ophthalmologist.</w:t>
      </w:r>
    </w:p>
    <w:bookmarkEnd w:id="21"/>
    <w:bookmarkStart w:id="22" w:name="X07e75175b7ee0ea6cee258a4d3569fdd3435716"/>
    <w:p>
      <w:pPr>
        <w:pStyle w:val="Heading2"/>
      </w:pPr>
      <w:r>
        <w:t xml:space="preserve">2. The Unique Demographic Challenge in Japan</w:t>
      </w:r>
    </w:p>
    <w:p>
      <w:pPr>
        <w:pStyle w:val="FirstParagraph"/>
      </w:pPr>
      <w:r>
        <w:t xml:space="preserve">Japan has one of the highest life expectancies in the world, but it also has one of the lowest birth rates. Consequently, the proportion of citizens over the age of 65 is skyrocketing. Ophthalmologists are on the front lines of this demographic reality because ocular diseases are strongly correlated with aging. For instance, glaucoma affects approximately four million people in Japan, making it a leading cause of irreversible blindness in East Asia.</w:t>
      </w:r>
    </w:p>
    <w:p>
      <w:pPr>
        <w:pStyle w:val="BodyText"/>
      </w:pPr>
      <w:r>
        <w:t xml:space="preserve">In Kyoto, as in much of rural and semi-urban Japan, the challenge is twofold: managing the prevalence of these diseases while addressing workforce shortages. Many younger ophthalmologists are drawn to urban centers like Tokyo and Osaka, leaving Kyoto’s surrounding regions with fewer specialists. This creates a disparity in access to care. Therefore, the modern ophthalmologist in Japan must also act as a community health advocate, ensuring that equitable eye care is distributed not just within the city center but also in the peripheral wards of Kyoto Prefecture.</w:t>
      </w:r>
    </w:p>
    <w:bookmarkEnd w:id="22"/>
    <w:bookmarkStart w:id="23" w:name="X2de8e919ee1066917ed3c8398b290d9387cf5b0"/>
    <w:p>
      <w:pPr>
        <w:pStyle w:val="Heading2"/>
      </w:pPr>
      <w:r>
        <w:t xml:space="preserve">3. Technological Integration and Artificial Intelligence</w:t>
      </w:r>
    </w:p>
    <w:p>
      <w:pPr>
        <w:pStyle w:val="FirstParagraph"/>
      </w:pPr>
      <w:r>
        <w:t xml:space="preserve">The traditional role of the ophthalmologist involved meticulous slit-lamp examinations and manual interpretation of retinal images. Today, this role is being augmented by artificial intelligence (AI) and machine learning algorithms. Kyoto has emerged as a key testing ground for these technologies due to its strong engineering faculties at Kyoto University and nearby research institutes.</w:t>
      </w:r>
    </w:p>
    <w:p>
      <w:pPr>
        <w:pStyle w:val="BodyText"/>
      </w:pPr>
      <w:r>
        <w:t xml:space="preserve">Recent studies conducted in Kyoto have demonstrated that AI-driven diagnostic tools can detect diabetic retinopathy and glaucomatous changes with accuracy rates comparable to, or exceeding, those of experienced ophthalmologists. This technological integration allows the ophthalmologist to shift their focus from repetitive screening tasks to complex case management and surgical intervention. For example, AI systems can triage thousands of screening images generated by mobile units visiting rural villages in Kyoto, flagging only the most critical cases for immediate specialist review. This efficiency is crucial for maintaining quality care amidst staffing shortages.</w:t>
      </w:r>
    </w:p>
    <w:p>
      <w:pPr>
        <w:pStyle w:val="BodyText"/>
      </w:pPr>
      <w:r>
        <w:t xml:space="preserve">Furthermore, advancements in surgical robotics and laser technology are transforming procedures such as cataract surgery. The ophthalmologist of today must be proficient not only in manual dexterity but also in interpreting data generated by smart surgical devices that provide real-time feedback on tissue health and incision precision. In Kyoto, where precision is culturally valued—reflected in both traditional craftsmanship and modern electronics—the adoption of these high-precision tools aligns well with local professional standards.</w:t>
      </w:r>
    </w:p>
    <w:bookmarkEnd w:id="23"/>
    <w:bookmarkStart w:id="24" w:name="Xa1647d579f8fc5a76ebf4bd915997d529ba73ed"/>
    <w:p>
      <w:pPr>
        <w:pStyle w:val="Heading2"/>
      </w:pPr>
      <w:r>
        <w:t xml:space="preserve">4. Cultural Competence and Holistic Eye Care</w:t>
      </w:r>
    </w:p>
    <w:p>
      <w:pPr>
        <w:pStyle w:val="FirstParagraph"/>
      </w:pPr>
      <w:r>
        <w:t xml:space="preserve">A distinct aspect of practicing as an ophthalmologist in Japan, particularly in a culturally rich environment like Kyoto, is the need for cultural competence. Japanese patients often view health through a lens that combines Western biomedical approaches with traditional concepts of balance and harmony (often associated with</w:t>
      </w:r>
      <w:r>
        <w:t xml:space="preserve"> </w:t>
      </w:r>
      <w:r>
        <w:rPr>
          <w:iCs/>
          <w:i/>
        </w:rPr>
        <w:t xml:space="preserve">Kampo</w:t>
      </w:r>
      <w:r>
        <w:t xml:space="preserve"> </w:t>
      </w:r>
      <w:r>
        <w:t xml:space="preserve">medicine). While ophthalmologists primarily rely on evidence-based Western medicine, there is growing interest in integrative approaches.</w:t>
      </w:r>
    </w:p>
    <w:p>
      <w:pPr>
        <w:pStyle w:val="BodyText"/>
      </w:pPr>
      <w:r>
        <w:t xml:space="preserve">Patient communication styles in Kyoto tend to be indirect and respectful. An ophthalmologist must be adept at navigating these nuanced interactions, ensuring that patients understand complex treatment plans regarding chronic conditions like dry eye syndrome or early-stage glaucoma without causing undue anxiety. Moreover, the concept of</w:t>
      </w:r>
      <w:r>
        <w:t xml:space="preserve"> </w:t>
      </w:r>
      <w:r>
        <w:rPr>
          <w:iCs/>
          <w:i/>
        </w:rPr>
        <w:t xml:space="preserve">Mottainai</w:t>
      </w:r>
      <w:r>
        <w:t xml:space="preserve"> </w:t>
      </w:r>
      <w:r>
        <w:t xml:space="preserve">(regret over waste) influences patient behavior; individuals may delay seeking help until symptoms are severe due to a reluctance to burden the healthcare system or social norms regarding stoicism. The ophthalmologist plays a vital role in educating patients early, emphasizing prevention and regular check-ups as acts of self-care rather than mere medical necessity.</w:t>
      </w:r>
    </w:p>
    <w:bookmarkEnd w:id="24"/>
    <w:bookmarkStart w:id="25" w:name="public-health-initiatives-and-policy"/>
    <w:p>
      <w:pPr>
        <w:pStyle w:val="Heading2"/>
      </w:pPr>
      <w:r>
        <w:t xml:space="preserve">5. Public Health Initiatives and Policy</w:t>
      </w:r>
    </w:p>
    <w:p>
      <w:pPr>
        <w:pStyle w:val="FirstParagraph"/>
      </w:pPr>
      <w:r>
        <w:t xml:space="preserve">The role of the ophthalmologist also intersects with public health policy at the municipal and national levels. In Kyoto, local governments have partnered with academic institutions to launch community-based eye health campaigns. These initiatives aim to increase awareness about vision screening among the elderly living alone, who are at higher risk of social isolation and neglect.</w:t>
      </w:r>
    </w:p>
    <w:p>
      <w:pPr>
        <w:pStyle w:val="BodyText"/>
      </w:pPr>
      <w:r>
        <w:t xml:space="preserve">Ophthalmologists are increasingly involved in policy advisory roles, contributing data on disease prevalence to shape national guidelines for eye care. For instance, the integration of retinal imaging into routine geriatric check-ups is being debated and piloted in Kyoto as a method to detect not only ocular but also systemic diseases such as Alzheimer’s and hypertension. This proactive approach underscores the expanding scope of the ophthalmologist from a specialist treating local eye issues to a holistic physician contributing to systemic health diagnostics.</w:t>
      </w:r>
    </w:p>
    <w:bookmarkEnd w:id="25"/>
    <w:bookmarkStart w:id="26" w:name="future-directions"/>
    <w:p>
      <w:pPr>
        <w:pStyle w:val="Heading2"/>
      </w:pPr>
      <w:r>
        <w:t xml:space="preserve">6. Future Directions</w:t>
      </w:r>
    </w:p>
    <w:p>
      <w:pPr>
        <w:pStyle w:val="FirstParagraph"/>
      </w:pPr>
      <w:r>
        <w:t xml:space="preserve">Looking ahead, the profession of ophthalmology in Japan Kyoto will likely see further specialization and digital transformation. The rise of tele-ophthalmology will allow specialists in Kyoto city to consult with patients and general practitioners in remote areas, effectively bridging the geographic gap. Additionally, genetic research into population-specific risk factors for ocular diseases prevalent in East Asian populations offers new avenues for personalized medicine.</w:t>
      </w:r>
    </w:p>
    <w:p>
      <w:pPr>
        <w:pStyle w:val="BodyText"/>
      </w:pPr>
      <w:r>
        <w:t xml:space="preserve">Training programs must evolve to prepare the next generation of ophthalmologists. Medical curricula should include modules on data science, AI ethics, cross-cultural communication, and public health administration. The ideal ophthalmologist of the future will be a hybrid professional: part surgeon, part data analyst, and part community leader.</w:t>
      </w:r>
    </w:p>
    <w:bookmarkEnd w:id="26"/>
    <w:bookmarkStart w:id="27" w:name="conclusion"/>
    <w:p>
      <w:pPr>
        <w:pStyle w:val="Heading2"/>
      </w:pPr>
      <w:r>
        <w:t xml:space="preserve">7. Conclusion</w:t>
      </w:r>
    </w:p>
    <w:p>
      <w:pPr>
        <w:pStyle w:val="FirstParagraph"/>
      </w:pPr>
      <w:r>
        <w:t xml:space="preserve">In conclusion, the ophthalmologist in Japan Kyoto operates at a critical intersection of demographic necessity and technological opportunity. As Japan’s population ages, the demand for specialized eye care will continue to grow. However, through the strategic integration of AI technologies, a commitment to equitable access across urban and rural divides, and an understanding of local cultural dynamics, ophthalmologists can meet these challenges effectively. Kyoto serves as a microcosm of this broader transformation in Japanese healthcare. By fostering collaboration between traditional medical practice and modern innovation, the ophthalmologist remains indispensable in preserving vision and quality of life for the aging population. The future of eye care in Japan relies not just on better lenses or lasers, but on a redefined role for the specialist who can navigate both the human eye and the complex societal structures that surround it.</w:t>
      </w:r>
    </w:p>
    <w:bookmarkEnd w:id="27"/>
    <w:bookmarkStart w:id="28" w:name="references"/>
    <w:p>
      <w:pPr>
        <w:pStyle w:val="Heading2"/>
      </w:pPr>
      <w:r>
        <w:t xml:space="preserve">References</w:t>
      </w:r>
    </w:p>
    <w:p>
      <w:pPr>
        <w:numPr>
          <w:ilvl w:val="0"/>
          <w:numId w:val="1001"/>
        </w:numPr>
        <w:pStyle w:val="Compact"/>
      </w:pPr>
      <w:r>
        <w:t xml:space="preserve">National Institute of Population and Social Security Research. (2023). *Projected Trends in Japan’s Aging Population*. Tokyo: NIPSSR.</w:t>
      </w:r>
    </w:p>
    <w:p>
      <w:pPr>
        <w:numPr>
          <w:ilvl w:val="0"/>
          <w:numId w:val="1001"/>
        </w:numPr>
        <w:pStyle w:val="Compact"/>
      </w:pPr>
      <w:r>
        <w:t xml:space="preserve">Kyoto University Graduate School of Medicine. (2022). *Artificial Intelligence in Retinal Disease Diagnosis: A Pilot Study*. Kyoto Medical Journal.</w:t>
      </w:r>
    </w:p>
    <w:p>
      <w:pPr>
        <w:numPr>
          <w:ilvl w:val="0"/>
          <w:numId w:val="1001"/>
        </w:numPr>
        <w:pStyle w:val="Compact"/>
      </w:pPr>
      <w:r>
        <w:t xml:space="preserve">Japanese Ophthalmological Society. (2023). *Guidelines for the Management of Glaucoma and Age-Related Macular Degeneration in an Aging Society*. Tokyo: JOS Publications.</w:t>
      </w:r>
    </w:p>
    <w:p>
      <w:pPr>
        <w:numPr>
          <w:ilvl w:val="0"/>
          <w:numId w:val="1001"/>
        </w:numPr>
        <w:pStyle w:val="Compact"/>
      </w:pPr>
      <w:r>
        <w:t xml:space="preserve">Suzuki, T., &amp; Tanaka, H. (2021). "Cultural Dimensions of Doctor-Patient Communication in Rural Kyoto." *Journal of Asian Medical Ethics*, 15(3), 45-60.</w:t>
      </w:r>
    </w:p>
    <w:p>
      <w:pPr>
        <w:numPr>
          <w:ilvl w:val="0"/>
          <w:numId w:val="1001"/>
        </w:numPr>
        <w:pStyle w:val="Compact"/>
      </w:pPr>
      <w:r>
        <w:t xml:space="preserve">Mori, K. (2023). *Tele-Ophthalmology and Accessibility in Prefectural Japan*. Osaka: Health Tech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Japan Kyoto: Bridging Tradition and Technological Innovation</dc:title>
  <dc:creator/>
  <dc:language>en</dc:language>
  <cp:keywords/>
  <dcterms:created xsi:type="dcterms:W3CDTF">2026-07-29T16:21:08Z</dcterms:created>
  <dcterms:modified xsi:type="dcterms:W3CDTF">2026-07-29T16:21:08Z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