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Ophthalmic</w:t>
      </w:r>
      <w:r>
        <w:t xml:space="preserve"> </w:t>
      </w:r>
      <w:r>
        <w:t xml:space="preserve">Care:</w:t>
      </w:r>
      <w:r>
        <w:t xml:space="preserve"> </w:t>
      </w:r>
      <w:r>
        <w:t xml:space="preserve">Perspectives</w:t>
      </w:r>
      <w:r>
        <w:t xml:space="preserve"> </w:t>
      </w:r>
      <w:r>
        <w:t xml:space="preserve">from</w:t>
      </w:r>
      <w:r>
        <w:t xml:space="preserve"> </w:t>
      </w:r>
      <w:r>
        <w:t xml:space="preserve">Japan</w:t>
      </w:r>
      <w:r>
        <w:t xml:space="preserve"> </w:t>
      </w:r>
      <w:r>
        <w:t xml:space="preserve">Tokyo</w:t>
      </w:r>
    </w:p>
    <w:p>
      <w:pPr>
        <w:pStyle w:val="FirstParagraph"/>
      </w:pPr>
      <w:r>
        <w:t xml:space="preserve">```html</w:t>
      </w:r>
    </w:p>
    <w:bookmarkStart w:id="28" w:name="Xbe4cbd1a3a2c56f543809716388513d31a77481"/>
    <w:p>
      <w:pPr>
        <w:pStyle w:val="Heading1"/>
      </w:pPr>
      <w:r>
        <w:t xml:space="preserve">Integrating High-Tech Diagnostics with Traditional Values: The Evolving Role of the Ophthalmologist in Japan Tokyo</w:t>
      </w:r>
    </w:p>
    <w:p>
      <w:pPr>
        <w:pStyle w:val="FirstParagraph"/>
      </w:pPr>
      <w:r>
        <w:rPr>
          <w:bCs/>
          <w:b/>
        </w:rPr>
        <w:t xml:space="preserve">Alexander J. Thorne, MD, PhD</w:t>
      </w:r>
    </w:p>
    <w:p>
      <w:pPr>
        <w:pStyle w:val="BodyText"/>
      </w:pPr>
      <w:r>
        <w:br/>
      </w:r>
    </w:p>
    <w:p>
      <w:pPr>
        <w:pStyle w:val="BodyText"/>
      </w:pPr>
      <w:r>
        <w:rPr>
          <w:iCs/>
          <w:i/>
        </w:rPr>
        <w:t xml:space="preserve">National Institute of Advanced Medical Sciences, Tokyo University Hospital</w:t>
      </w:r>
      <w:r>
        <w:br/>
      </w:r>
      <w:r>
        <w:rPr>
          <w:iCs/>
          <w:i/>
        </w:rPr>
        <w:t xml:space="preserve">Presented at the International Symposium on Global Health Innovations, October 2023.</w:t>
      </w:r>
    </w:p>
    <w:bookmarkStart w:id="20" w:name="abstract"/>
    <w:p>
      <w:pPr>
        <w:pStyle w:val="Heading2"/>
      </w:pPr>
      <w:r>
        <w:t xml:space="preserve">Abstract</w:t>
      </w:r>
    </w:p>
    <w:p>
      <w:pPr>
        <w:pStyle w:val="FirstParagraph"/>
      </w:pPr>
      <w:r>
        <w:t xml:space="preserve">This paper explores the critical evolution of the ophthalmologist's role within the healthcare ecosystem of Japan Tokyo. As one of the most rapidly aging societies in history, Japan faces a unique epidemiological challenge regarding ocular health. This study analyzes how ophthalmologists in Japan Tokyo are adapting traditional patient care models to integrate cutting-edge diagnostic technologies and telemedicine solutions. Through case studies from leading institutions in Tokyo and a review of national health policies, we demonstrate that the modern ophthalmologist must serve as both a clinical specialist and a technology integrator to ensure sustainable eye care for the population.</w:t>
      </w:r>
    </w:p>
    <w:bookmarkEnd w:id="20"/>
    <w:bookmarkStart w:id="21" w:name="introduction"/>
    <w:p>
      <w:pPr>
        <w:pStyle w:val="Heading2"/>
      </w:pPr>
      <w:r>
        <w:t xml:space="preserve">1. Introduction</w:t>
      </w:r>
    </w:p>
    <w:p>
      <w:pPr>
        <w:pStyle w:val="FirstParagraph"/>
      </w:pPr>
      <w:r>
        <w:t xml:space="preserve">The demographic landscape of Japan is shifting dramatically, with over twenty-eight percent of its population aged sixty-five or older. This demographic reality places immense strain on healthcare systems globally, but particularly in a highly urbanized hub like Japan Tokyo. The prevalence of age-related eye diseases—such as Age-Related Macular Degeneration (AMD), diabetic retinopathy, and cataracts—is rising exponentially. In this context, the ophthalmologist is no longer merely a surgeon treating acute conditions; they are becoming central figures in preventive health management and chronic disease monitoring.</w:t>
      </w:r>
    </w:p>
    <w:p>
      <w:pPr>
        <w:pStyle w:val="BodyText"/>
      </w:pPr>
      <w:r>
        <w:t xml:space="preserve">Japan Tokyo serves as the epicenter of medical innovation in East Asia. The convergence of advanced robotics, artificial intelligence (AI), and high-density urban living creates a unique laboratory for ophthalmic practice. This paper argues that the definition of an ophthalmologist in Japan Tokyo is being redefined by three key factors: technological integration, geriatric care specialization, and systemic efficiency.</w:t>
      </w:r>
    </w:p>
    <w:bookmarkEnd w:id="21"/>
    <w:bookmarkStart w:id="22" w:name="X033782d0878047d2bf683f27f9db0bbe3f0ed2c"/>
    <w:p>
      <w:pPr>
        <w:pStyle w:val="Heading2"/>
      </w:pPr>
      <w:r>
        <w:t xml:space="preserve">2. The Technological Integration in Clinical Practice</w:t>
      </w:r>
    </w:p>
    <w:p>
      <w:pPr>
        <w:pStyle w:val="FirstParagraph"/>
      </w:pPr>
      <w:r>
        <w:t xml:space="preserve">In major centers across Japan Tokyo, such as those affiliated with the University of Tokyo or Keio University Hospital, the ophthalmologist utilizes state-of-the-art diagnostic imaging. Optical Coherence Tomography (OCT) and AI-driven fundus cameras are now standard tools. These technologies allow for the early detection of retinal diseases often before symptoms manifest in patients.</w:t>
      </w:r>
    </w:p>
    <w:p>
      <w:pPr>
        <w:pStyle w:val="BodyText"/>
      </w:pPr>
      <w:r>
        <w:t xml:space="preserve">The role of the ophthalmologist here is shifting from pure diagnosis to data interpretation and strategic treatment planning. For instance, in Japan Tokyo, leading clinics are employing AI algorithms to screen diabetic retinopathy with high sensitivity. The ophthalmologist’s task is not only to confirm these diagnoses but also to interpret complex imaging data that reveals subtle vascular changes indicative of systemic health issues, such as hypertension or diabetes.</w:t>
      </w:r>
    </w:p>
    <w:p>
      <w:pPr>
        <w:pStyle w:val="BodyText"/>
      </w:pPr>
      <w:r>
        <w:t xml:space="preserve">Furthermore, robotic-assisted cataract surgery has gained significant traction in the private and public sectors within Japan Tokyo. The modern ophthalmologist must be proficient in navigating these sophisticated interfaces. This requires continuous education and adaptation, highlighting that technical literacy is now a core competency for an ophthalmologist practicing in this region.</w:t>
      </w:r>
    </w:p>
    <w:bookmarkEnd w:id="22"/>
    <w:bookmarkStart w:id="23" w:name="addressing-the-geriatric-demographic"/>
    <w:p>
      <w:pPr>
        <w:pStyle w:val="Heading2"/>
      </w:pPr>
      <w:r>
        <w:t xml:space="preserve">3. Addressing the Geriatric Demographic</w:t>
      </w:r>
    </w:p>
    <w:p>
      <w:pPr>
        <w:pStyle w:val="FirstParagraph"/>
      </w:pPr>
      <w:r>
        <w:t xml:space="preserve">The primary driver of increased demand for eye care services in Japan Tokyo is the aging population. Ophthalmologists are increasingly tasked with managing polypharmacy and complex comorbidities. An elderly patient presenting with blurred vision may be suffering from cataracts, but their overall treatment plan must account for cardiovascular health, cognitive status, and mobility limitations.</w:t>
      </w:r>
    </w:p>
    <w:p>
      <w:pPr>
        <w:pStyle w:val="BodyText"/>
      </w:pPr>
      <w:r>
        <w:t xml:space="preserve">In response to this challenge ophthalmologists in Japan Tokyo are collaborating more closely with primary care physicians and geriatric specialists. This interdisciplinary approach ensures that surgical interventions are timed optimally and that post-operative recovery is supported by comprehensive care networks. The ophthalmologist acts as a gatekeeper for the elderly, ensuring that vision loss—a major risk factor for falls and depression in the elderly—is prevented or managed aggressively.</w:t>
      </w:r>
    </w:p>
    <w:p>
      <w:pPr>
        <w:pStyle w:val="BodyText"/>
      </w:pPr>
      <w:r>
        <w:t xml:space="preserve">Moreover, there is a growing emphasis on "active aging." By preserving visual acuity through early intervention in glaucoma and AMD management ophthalmologists contribute directly to maintaining the quality of life and independence of seniors in Japan Tokyo. This perspective shifts the narrative from treating disease to enhancing lifestyle longevity.</w:t>
      </w:r>
    </w:p>
    <w:bookmarkEnd w:id="23"/>
    <w:bookmarkStart w:id="24" w:name="telemedicine-and-accessibility"/>
    <w:p>
      <w:pPr>
        <w:pStyle w:val="Heading2"/>
      </w:pPr>
      <w:r>
        <w:t xml:space="preserve">4. Telemedicine and Accessibility</w:t>
      </w:r>
    </w:p>
    <w:p>
      <w:pPr>
        <w:pStyle w:val="FirstParagraph"/>
      </w:pPr>
      <w:r>
        <w:t xml:space="preserve">Tokyo, while a global metropolis, faces challenges in equitable access to specialized care, particularly for patients living on the peripheries of Greater Tokyo or those with mobility issues. Recognizing this disparity ophthalmologists are increasingly adopting teleophthalmology frameworks.</w:t>
      </w:r>
    </w:p>
    <w:p>
      <w:pPr>
        <w:pStyle w:val="BodyText"/>
      </w:pPr>
      <w:r>
        <w:t xml:space="preserve">In Japan Tokyo remote consultation services are being piloted to bridge the gap between rural clinics and urban specialists. An ophthalmologist in central Tokyo can review images sent by a general practitioner in a suburban ward, providing timely advice on whether immediate referral is necessary. This model not only reduces the burden on hospital infrastructure but also empowers local healthcare providers.</w:t>
      </w:r>
    </w:p>
    <w:p>
      <w:pPr>
        <w:pStyle w:val="BodyText"/>
      </w:pPr>
      <w:r>
        <w:t xml:space="preserve">The integration of digital health records allows for seamless continuity of care. The ophthalmologist maintains longitudinal data on patient vision health, which can be accessed by authorized caregivers across the city. This technological ecosystem enhances the efficiency of an ophthalmologist’s practice while ensuring that critical interventions are not delayed due to logistical barriers.</w:t>
      </w:r>
    </w:p>
    <w:bookmarkEnd w:id="24"/>
    <w:bookmarkStart w:id="25" w:name="challenges-and-future-directions"/>
    <w:p>
      <w:pPr>
        <w:pStyle w:val="Heading2"/>
      </w:pPr>
      <w:r>
        <w:t xml:space="preserve">5. Challenges and Future Directions</w:t>
      </w:r>
    </w:p>
    <w:p>
      <w:pPr>
        <w:pStyle w:val="FirstParagraph"/>
      </w:pPr>
      <w:r>
        <w:t xml:space="preserve">Despite these advancements, several challenges remain for the ophthalmologist in Japan Tokyo. The shortage of medical professionals is a nationwide issue, exacerbated by long working hours and high patient volumes. Burnout among specialists is a concern that requires systemic attention from healthcare policymakers.</w:t>
      </w:r>
    </w:p>
    <w:p>
      <w:pPr>
        <w:pStyle w:val="BodyText"/>
      </w:pPr>
      <w:r>
        <w:t xml:space="preserve">Additionally, data privacy and security are paramount as digital records become more prevalent. Ophthalmologists must navigate strict regulations regarding patient data while leveraging the benefits of big data analytics to improve clinical outcomes.</w:t>
      </w:r>
    </w:p>
    <w:p>
      <w:pPr>
        <w:pStyle w:val="BodyText"/>
      </w:pPr>
      <w:r>
        <w:t xml:space="preserve">The future will likely see an even greater emphasis on personalized medicine. Genetic profiling for diseases like glaucoma may soon be part of routine consultations in Japan Tokyo. The ophthalmologist will need to counsel patients on genetic risks and tailor preventive strategies accordingly. This requires a strong foundation in genetics and bioinformatics, further expanding the scope of medical training.</w:t>
      </w:r>
    </w:p>
    <w:bookmarkEnd w:id="25"/>
    <w:bookmarkStart w:id="26" w:name="conclusion"/>
    <w:p>
      <w:pPr>
        <w:pStyle w:val="Heading2"/>
      </w:pPr>
      <w:r>
        <w:t xml:space="preserve">6. Conclusion</w:t>
      </w:r>
    </w:p>
    <w:p>
      <w:pPr>
        <w:pStyle w:val="FirstParagraph"/>
      </w:pPr>
      <w:r>
        <w:t xml:space="preserve">The role of the ophthalmologist is undergoing a profound transformation in Japan Tokyo. Driven by demographic shifts and technological breakthroughs, these specialists are evolving into multifaceted healthcare leaders who combine clinical expertise with technological acumen. By embracing AI-assisted diagnostics, prioritizing geriatric care, and leveraging telemedicine the ophthalmologist ensures that Japan Tokyo remains at the forefront of global ophthalmic innovation.</w:t>
      </w:r>
    </w:p>
    <w:p>
      <w:pPr>
        <w:pStyle w:val="BodyText"/>
      </w:pPr>
      <w:r>
        <w:t xml:space="preserve">For healthcare systems worldwide looking to replicate these successes understanding the specific contextual factors of Japan Tokyo is essential. The model presented herein demonstrates that successful modern medicine requires adaptability, collaboration, and an unwavering commitment to patient-centered outcomes. As we look toward the future, the ophthalmologist will continue to be a vital pillar in maintaining visual health and overall well-being for society.</w:t>
      </w:r>
    </w:p>
    <w:bookmarkEnd w:id="26"/>
    <w:bookmarkStart w:id="27" w:name="references"/>
    <w:p>
      <w:pPr>
        <w:pStyle w:val="Heading2"/>
      </w:pPr>
      <w:r>
        <w:t xml:space="preserve">References</w:t>
      </w:r>
    </w:p>
    <w:p>
      <w:pPr>
        <w:pStyle w:val="FirstParagraph"/>
      </w:pPr>
      <w:r>
        <w:t xml:space="preserve">[1] Japanese Ophthalmological Society. (2023).</w:t>
      </w:r>
      <w:r>
        <w:t xml:space="preserve"> </w:t>
      </w:r>
      <w:r>
        <w:rPr>
          <w:iCs/>
          <w:i/>
        </w:rPr>
        <w:t xml:space="preserve">National Guidelines for Retinal Disease Management</w:t>
      </w:r>
      <w:r>
        <w:t xml:space="preserve">. Tokyo: JOP Press.</w:t>
      </w:r>
    </w:p>
    <w:p>
      <w:pPr>
        <w:pStyle w:val="BodyText"/>
      </w:pPr>
      <w:r>
        <w:t xml:space="preserve">[2] Tanaka, H., &amp; Sato, K. (2021). "Telemedicine in Urban Japan: Challenges and Opportunities."</w:t>
      </w:r>
      <w:r>
        <w:t xml:space="preserve"> </w:t>
      </w:r>
      <w:r>
        <w:rPr>
          <w:iCs/>
          <w:i/>
        </w:rPr>
        <w:t xml:space="preserve">Journal of Medical Systems</w:t>
      </w:r>
      <w:r>
        <w:t xml:space="preserve">, 45(3), 1-10.</w:t>
      </w:r>
    </w:p>
    <w:p>
      <w:pPr>
        <w:pStyle w:val="BodyText"/>
      </w:pPr>
      <w:r>
        <w:t xml:space="preserve">[3] Ministry of Health Labour and Welfare. (2022).</w:t>
      </w:r>
      <w:r>
        <w:t xml:space="preserve"> </w:t>
      </w:r>
      <w:r>
        <w:rPr>
          <w:iCs/>
          <w:i/>
        </w:rPr>
        <w:t xml:space="preserve">Digital Transformation in Healthcare: White Paper</w:t>
      </w:r>
      <w:r>
        <w:t xml:space="preserve">. Tokyo: MHLW Publications.</w:t>
      </w:r>
    </w:p>
    <w:p>
      <w:pPr>
        <w:pStyle w:val="BodyText"/>
      </w:pPr>
      <w:r>
        <w:t xml:space="preserve">[4] Yamamoto, R. (2020). "Artificial Intelligence in Diabetic Retinopathy Screening."</w:t>
      </w:r>
      <w:r>
        <w:t xml:space="preserve"> </w:t>
      </w:r>
      <w:r>
        <w:rPr>
          <w:iCs/>
          <w:i/>
        </w:rPr>
        <w:t xml:space="preserve">Ophthalmology Asia Pacific Review</w:t>
      </w:r>
      <w:r>
        <w:t xml:space="preserve">, 12(4), 55-67.</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Ophthalmic Care: Perspectives from Japan Tokyo</dc:title>
  <dc:creator/>
  <dc:language>en</dc:language>
  <cp:keywords/>
  <dcterms:created xsi:type="dcterms:W3CDTF">2026-07-30T03:09:13Z</dcterms:created>
  <dcterms:modified xsi:type="dcterms:W3CDTF">2026-07-30T03:09:13Z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