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Conference</w:t>
      </w:r>
      <w:r>
        <w:t xml:space="preserve"> </w:t>
      </w:r>
      <w:r>
        <w:t xml:space="preserve">Paper</w:t>
      </w:r>
    </w:p>
    <w:bookmarkStart w:id="28" w:name="X3772de3179b7a00c7ce9b1380e3a58291d87d55"/>
    <w:p>
      <w:pPr>
        <w:pStyle w:val="Heading1"/>
      </w:pPr>
      <w:r>
        <w:t xml:space="preserve">The Evolving Role of the Ophthalmologist in Kuwait City:</w:t>
      </w:r>
      <w:r>
        <w:br/>
      </w:r>
      <w:r>
        <w:t xml:space="preserve">A Conference Paper on Healthcare Innovation and Public Health Strategy</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International Health Summit, Kuwait City</w:t>
      </w:r>
      <w:r>
        <w:br/>
      </w:r>
    </w:p>
    <w:p>
      <w:pPr>
        <w:pStyle w:val="BodyText"/>
      </w:pPr>
      <w:r>
        <w:t xml:space="preserve">Author: Dr. Ahmed Al-Sabah, Senior Retinal Specialist &amp; Public Health Consultant</w:t>
      </w:r>
    </w:p>
    <w:bookmarkStart w:id="20" w:name="abstract"/>
    <w:p>
      <w:pPr>
        <w:pStyle w:val="Heading3"/>
      </w:pPr>
      <w:r>
        <w:t xml:space="preserve">Abstract</w:t>
      </w:r>
    </w:p>
    <w:p>
      <w:pPr>
        <w:pStyle w:val="FirstParagraph"/>
      </w:pPr>
      <w:r>
        <w:t xml:space="preserve">This paper examines the critical and expanding role of the Ophthalmologist within the healthcare infrastructure of Kuwait City. As a rapidly modernizing metropolis in the Middle East, Kuwait City faces unique ophthalmic challenges driven by demographic shifts, lifestyle changes, and a high prevalence of diabetes-related ocular diseases. This conference paper argues that beyond clinical care for cataracts and refractive errors, the Ophthalmologist in this region must function as a public health leader. We analyze current trends in diabetic retinopathy screening, the integration of telemedicine in urban settings like Kuwait City, and the necessity for specialized training programs tailored to local genetic and environmental factors. The findings suggest that empowering the local Ophthalmologist workforce is essential to achieving Vision 2035 goals regarding sustainable healthcare.</w:t>
      </w:r>
    </w:p>
    <w:bookmarkEnd w:id="20"/>
    <w:bookmarkStart w:id="21" w:name="introduction"/>
    <w:p>
      <w:pPr>
        <w:pStyle w:val="Heading2"/>
      </w:pPr>
      <w:r>
        <w:t xml:space="preserve">1. Introduction</w:t>
      </w:r>
    </w:p>
    <w:p>
      <w:pPr>
        <w:pStyle w:val="FirstParagraph"/>
      </w:pPr>
      <w:r>
        <w:t xml:space="preserve">The Republic of Kuwait stands at a pivotal juncture in its healthcare evolution. At the heart of this urban development lies Kuwait City, a bustling capital that serves as both an economic hub and a cultural center for the nation. Within this dynamic environment, the demand for specialized medical services has never been higher. Among these specialties, Ophthalmology holds a distinct position due to its direct impact on quality of life, economic productivity, and independence among the elderly.</w:t>
      </w:r>
    </w:p>
    <w:p>
      <w:pPr>
        <w:pStyle w:val="BodyText"/>
      </w:pPr>
      <w:r>
        <w:t xml:space="preserve">This conference paper aims to dissect the multifaceted role of the Ophthalmologist in Kuwait City. It is no longer sufficient for an Ophthalmologist to merely perform surgeries or prescribe glasses. In the context of Kuwait City’s growing population and unique epidemiological profile, the modern eye care specialist must adopt a holistic approach that encompasses prevention, education, digital health integration, and policy advocacy.</w:t>
      </w:r>
    </w:p>
    <w:bookmarkEnd w:id="21"/>
    <w:bookmarkStart w:id="22" w:name="Xe4ff550a8291df2b959ce594702ee97b297ef6a"/>
    <w:p>
      <w:pPr>
        <w:pStyle w:val="Heading2"/>
      </w:pPr>
      <w:r>
        <w:t xml:space="preserve">2. The Epidemiological Landscape in Kuwait City</w:t>
      </w:r>
    </w:p>
    <w:p>
      <w:pPr>
        <w:pStyle w:val="FirstParagraph"/>
      </w:pPr>
      <w:r>
        <w:t xml:space="preserve">To understand the burden on the healthcare system in Kuwait City, one must first address the prevalence of non-communicable diseases (NCDs). Data indicates that Kuwait has some of the highest rates of type 2 diabetes in the world. This poses a significant threat to public eye health, as diabetic retinopathy is a leading cause of preventable blindness among working-age adults.</w:t>
      </w:r>
    </w:p>
    <w:p>
      <w:pPr>
        <w:pStyle w:val="BodyText"/>
      </w:pPr>
      <w:r>
        <w:t xml:space="preserve">In this context, the Ophthalmologist becomes the frontline defender against sight loss. However, screening coverage remains inconsistent across different sectors of society in Kuwait City. Many residents rely on private clinics rather than government facilities for regular check-ups, leading to late-stage diagnoses. The conference paper posits that there is an urgent need for structured national screening programs led by Ophthalmologists in collaboration with primary care physicians across the capital.</w:t>
      </w:r>
    </w:p>
    <w:bookmarkEnd w:id="22"/>
    <w:bookmarkStart w:id="23" w:name="Xd0fb83bf931fb821e94e628f979e5188e99ab32"/>
    <w:p>
      <w:pPr>
        <w:pStyle w:val="Heading2"/>
      </w:pPr>
      <w:r>
        <w:t xml:space="preserve">3. Technological Integration and Digital Ophthalmology</w:t>
      </w:r>
    </w:p>
    <w:p>
      <w:pPr>
        <w:pStyle w:val="FirstParagraph"/>
      </w:pPr>
      <w:r>
        <w:t xml:space="preserve">Kuwait City is renowned for its high internet penetration and digital literacy. This offers a unique opportunity to revolutionize how the Ophthalmologist interacts with patients. Telemedicine, once viewed as a supplementary tool, is emerging as a critical component of eye care in the region.</w:t>
      </w:r>
    </w:p>
    <w:p>
      <w:pPr>
        <w:pStyle w:val="BodyText"/>
      </w:pPr>
      <w:r>
        <w:t xml:space="preserve">We propose that Ophthalmologists in Kuwait City should lead the implementation of AI-driven diagnostic tools. These technologies can assist in screening diabetic retinopathy and glaucoma at primary care centers across the city, with results reviewed by specialists remotely. This "hub-and-spoke" model ensures that patients in remote areas of Greater Kuwait City receive timely expert opinions from central hubs in Salmiya, Hawalli, and downtown Kuwait City. By embracing this technological shift, the Ophthalmologist can expand their reach and reduce the burden on hospital resources.</w:t>
      </w:r>
    </w:p>
    <w:bookmarkEnd w:id="23"/>
    <w:bookmarkStart w:id="24" w:name="X47f5ea199a54470abd21029b01506af7c9771ec"/>
    <w:p>
      <w:pPr>
        <w:pStyle w:val="Heading2"/>
      </w:pPr>
      <w:r>
        <w:t xml:space="preserve">4. Specialized Care for a Diverse Population</w:t>
      </w:r>
    </w:p>
    <w:p>
      <w:pPr>
        <w:pStyle w:val="FirstParagraph"/>
      </w:pPr>
      <w:r>
        <w:t xml:space="preserve">Kuwait City is a melting pot of cultures, with a significant expatriate population alongside Kuwaiti nationals. This diversity introduces varied genetic predispositions to eye conditions. For instance, certain populations have higher incidences of congenital cataracts or corneal dystrophies. The Ophthalmologist must be culturally competent and genetically aware to provide personalized care.</w:t>
      </w:r>
    </w:p>
    <w:p>
      <w:pPr>
        <w:pStyle w:val="BodyText"/>
      </w:pPr>
      <w:r>
        <w:t xml:space="preserve">Furthermore, the aging population in Kuwait City is growing steadily. Age-related macular degeneration (AMD) and cataracts are becoming increasingly common. The demand for premium surgical options, such as multifocal intraocular lenses and minimally invasive glaucoma surgery (MIGS), is rising. Ophthalmologists must stay abreast of these advancements to offer world-class care that competes with international centers in Dubai or London, thereby keeping medical tourism revenue within the country.</w:t>
      </w:r>
    </w:p>
    <w:bookmarkEnd w:id="24"/>
    <w:bookmarkStart w:id="25" w:name="X9bd71baf80ff3f3cb640262c7a9432fdc11402c"/>
    <w:p>
      <w:pPr>
        <w:pStyle w:val="Heading2"/>
      </w:pPr>
      <w:r>
        <w:t xml:space="preserve">5. The Role of Education and Community Outreach</w:t>
      </w:r>
    </w:p>
    <w:p>
      <w:pPr>
        <w:pStyle w:val="FirstParagraph"/>
      </w:pPr>
      <w:r>
        <w:t xml:space="preserve">A significant gap identified in this paper is the lack of public awareness regarding eye health maintenance. Many residents in Kuwait City visit an Ophthalmologist only when symptoms become severe, such as sudden vision loss or pain. This reactive approach is costly and often results in irreversible damage.</w:t>
      </w:r>
    </w:p>
    <w:p>
      <w:pPr>
        <w:pStyle w:val="BodyText"/>
      </w:pPr>
      <w:r>
        <w:t xml:space="preserve">We advocate for a proactive role where Ophthalmologists engage in community outreach programs within schools, workplaces, and mosques throughout Kuwait City. Educational campaigns focusing on UV protection (crucial given the region's intense sunlight), screen time management for children, and the importance of regular diabetic eye exams are vital. The Ophthalmologist should act as an educator, empowering individuals to take ownership of their visual health.</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There is a need for more specialized fellowship training programs within Kuwait City to reduce reliance on foreign expertise for complex cases such as pediatric ophthalmology and oculoplastics. Additionally, the cost of advanced eye care technologies can be prohibitive for some patients in Kuwait City, requiring innovative insurance models or government subsidies.</w:t>
      </w:r>
    </w:p>
    <w:p>
      <w:pPr>
        <w:pStyle w:val="BodyText"/>
      </w:pPr>
      <w:r>
        <w:t xml:space="preserve">Looking forward, the integration of genomics into routine practice could revolutionize how Ophthalmologists predict and treat hereditary eye diseases prevalent in the region. Collaboration with local research institutions in Kuwait City will be essential to build a robust database of regional ocular data.</w:t>
      </w:r>
    </w:p>
    <w:bookmarkEnd w:id="26"/>
    <w:bookmarkStart w:id="27" w:name="conclusion"/>
    <w:p>
      <w:pPr>
        <w:pStyle w:val="Heading2"/>
      </w:pPr>
      <w:r>
        <w:t xml:space="preserve">7. Conclusion</w:t>
      </w:r>
    </w:p>
    <w:p>
      <w:pPr>
        <w:pStyle w:val="FirstParagraph"/>
      </w:pPr>
      <w:r>
        <w:t xml:space="preserve">In conclusion, the Ophthalmologist in Kuwait City is not just a surgeon or a clinician; they are a pivotal figure in the nation's public health strategy. The high prevalence of diabetes, the technological readiness of Kuwait City, and the diverse demographic makeup necessitate an evolved role for eye care specialists. By leveraging digital health tools, prioritizing preventive education, and specializing in complex care tailored to local needs, Ophthalmologists can ensure that Kuwait City maintains its status as a leader in healthcare excellence.</w:t>
      </w:r>
    </w:p>
    <w:p>
      <w:pPr>
        <w:pStyle w:val="BodyText"/>
      </w:pPr>
      <w:r>
        <w:t xml:space="preserve">We urge policymakers, healthcare administrators, and medical professionals to collaborate closely. Investing in the training and resources of the Ophthalmologist workforce is an investment in the future well-being of every citizen and resident of Kuwait City. Let us move from reactive treatment to proactive vision preservation, ensuring a brighter future for all.</w:t>
      </w:r>
    </w:p>
    <w:p>
      <w:pPr>
        <w:pStyle w:val="BodyText"/>
      </w:pPr>
      <w:r>
        <w:rPr>
          <w:bCs/>
          <w:b/>
        </w:rPr>
        <w:t xml:space="preserve">Keywords:</w:t>
      </w:r>
      <w:r>
        <w:t xml:space="preserve"> </w:t>
      </w:r>
      <w:r>
        <w:t xml:space="preserve">Ophthalmology, Kuwait City, Diabetic Retinopathy, Telemedicine, Public Health Vision 2035.</w:t>
      </w:r>
    </w:p>
    <w:p>
      <w:pPr>
        <w:pStyle w:val="BodyText"/>
      </w:pPr>
      <w:r>
        <w:rPr>
          <w:iCs/>
          <w:i/>
        </w:rPr>
        <w:t xml:space="preserve">This paper was prepared for the Annual Middle East Medical Conference.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Kuwait City: A Conference Paper</dc:title>
  <dc:creator/>
  <dc:language>en</dc:language>
  <cp:keywords/>
  <dcterms:created xsi:type="dcterms:W3CDTF">2026-07-30T00:29:51Z</dcterms:created>
  <dcterms:modified xsi:type="dcterms:W3CDTF">2026-07-30T00:29:51Z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