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Mexico</w:t>
      </w:r>
      <w:r>
        <w:t xml:space="preserve"> </w:t>
      </w:r>
      <w:r>
        <w:t xml:space="preserve">City</w:t>
      </w:r>
    </w:p>
    <w:bookmarkStart w:id="29" w:name="X319c0d8b0f2a7ee5eeaef7c80639500ab076d0a"/>
    <w:p>
      <w:pPr>
        <w:pStyle w:val="Heading1"/>
      </w:pPr>
      <w:r>
        <w:t xml:space="preserve">The Evolving Role of the Ophthalmologist in Urban Healthcare:</w:t>
      </w:r>
      <w:r>
        <w:br/>
      </w:r>
      <w:r>
        <w:t xml:space="preserve">A Case Study of Mexico City</w:t>
      </w:r>
    </w:p>
    <w:p>
      <w:pPr>
        <w:pStyle w:val="FirstParagraph"/>
      </w:pPr>
      <w:r>
        <w:rPr>
          <w:bCs/>
          <w:b/>
        </w:rPr>
        <w:t xml:space="preserve">Juan Carlos Hernández, MD, PhD</w:t>
      </w:r>
      <w:r>
        <w:br/>
      </w:r>
      <w:r>
        <w:rPr>
          <w:bCs/>
          <w:b/>
        </w:rPr>
        <w:t xml:space="preserve">Instituto de Oftalmología Conde de Valenciana</w:t>
      </w:r>
      <w:r>
        <w:br/>
      </w:r>
      <w:r>
        <w:rPr>
          <w:bCs/>
          <w:b/>
        </w:rPr>
        <w:t xml:space="preserve">Mexico Mexico City</w:t>
      </w:r>
    </w:p>
    <w:bookmarkStart w:id="20" w:name="abstract"/>
    <w:p>
      <w:pPr>
        <w:pStyle w:val="Heading2"/>
      </w:pPr>
      <w:r>
        <w:t xml:space="preserve">Abstract</w:t>
      </w:r>
    </w:p>
    <w:p>
      <w:pPr>
        <w:pStyle w:val="FirstParagraph"/>
      </w:pPr>
      <w:r>
        <w:t xml:space="preserve">The intersection of rapid urbanization and demographic shifts presents unique challenges for specialized healthcare systems. This conference paper examines the critical role of the Ophthalmologist within the high-density urban environment of Mexico Mexico City. As one of the most populous metropolitan areas in the world, Mexico City faces a dual burden of disease: rising prevalence age-related ocular conditions such as glaucoma and diabetic retinopathy, alongside persistent issues related to uncorrected refractive errors and preventable blindness. This study analyzes the current infrastructure, socioeconomic disparities in access to care, and technological integration utilized by Ophthalmologist professionals in the region. Furthermore, it proposes a strategic framework for enhancing public-private partnerships to improve visual health outcomes across diverse socioeconomic strata.</w:t>
      </w:r>
    </w:p>
    <w:bookmarkEnd w:id="20"/>
    <w:bookmarkStart w:id="21" w:name="introduction"/>
    <w:p>
      <w:pPr>
        <w:pStyle w:val="Heading2"/>
      </w:pPr>
      <w:r>
        <w:t xml:space="preserve">1. Introduction</w:t>
      </w:r>
    </w:p>
    <w:p>
      <w:pPr>
        <w:pStyle w:val="FirstParagraph"/>
      </w:pPr>
      <w:r>
        <w:t xml:space="preserve">The metropolitan area of Mexico Mexico City is characterized by its immense population density, complex socioeconomic stratification, and unique environmental factors including high-altitude ultraviolet exposure. Within this context, the role of the Ophthalmologist extends beyond clinical treatment to encompass public health advocacy, preventive education, and policy implementation. The demand for specialized eye care in this region has surged in recent decades due to an aging population and a rising incidence of lifestyle-related diseases such as diabetes mellitus.</w:t>
      </w:r>
    </w:p>
    <w:p>
      <w:pPr>
        <w:pStyle w:val="BodyText"/>
      </w:pPr>
      <w:r>
        <w:t xml:space="preserve">Mexico Mexico City serves as a microcosm for understanding the challenges faced by developing megacities globally. The city’s healthcare landscape is fragmented, comprising public institutions like the Instituto Mexicano del Seguro Social (IMSS), private specialized clinics, and community outreach programs. The Ophthalmologist operates at the nexus of these systems, tasked with delivering high-quality care while navigating resource constraints and geographic barriers.</w:t>
      </w:r>
    </w:p>
    <w:bookmarkEnd w:id="21"/>
    <w:bookmarkStart w:id="22" w:name="Xba71ca856453a72bebb60b4fac02c0170d89c5c"/>
    <w:p>
      <w:pPr>
        <w:pStyle w:val="Heading2"/>
      </w:pPr>
      <w:r>
        <w:t xml:space="preserve">2. Epidemiological Landscape in Mexico Mexico City</w:t>
      </w:r>
    </w:p>
    <w:p>
      <w:pPr>
        <w:pStyle w:val="FirstParagraph"/>
      </w:pPr>
      <w:r>
        <w:t xml:space="preserve">The burden of ocular disease in Mexico City is multifaceted. According to recent epidemiological data, cataracts remain the leading cause of blindness, yet they are highly treatable with modern surgical techniques. However, access to timely cataract surgery varies significantly depending on whether a patient utilizes public or private healthcare sectors. In the public system of Mexico Mexico City, wait times for elective ophthalmic procedures can extend to several months, highlighting inefficiencies in resource allocation.</w:t>
      </w:r>
    </w:p>
    <w:p>
      <w:pPr>
        <w:pStyle w:val="BodyText"/>
      </w:pPr>
      <w:r>
        <w:t xml:space="preserve">Furthermore, diabetic retinopathy poses a growing threat. With Mexico City having one of the highest prevalence rates of type 2 diabetes globally, the incidence of vision-threatening complications is alarmingly high. The Ophthalmologist plays a pivotal role in screening and managing these conditions to prevent irreversible vision loss. Additionally, environmental factors such as air pollution and intense solar radiation at high altitudes contribute to increased rates of pterygium and photokeratitis, conditions that require specialized knowledge often held by the trained Ophthalmologist.</w:t>
      </w:r>
    </w:p>
    <w:bookmarkEnd w:id="22"/>
    <w:bookmarkStart w:id="23" w:name="challenges-in-access-and-equity"/>
    <w:p>
      <w:pPr>
        <w:pStyle w:val="Heading2"/>
      </w:pPr>
      <w:r>
        <w:t xml:space="preserve">3. Challenges in Access and Equity</w:t>
      </w:r>
    </w:p>
    <w:p>
      <w:pPr>
        <w:pStyle w:val="FirstParagraph"/>
      </w:pPr>
      <w:r>
        <w:t xml:space="preserve">A critical issue facing the healthcare system in Mexico Mexico City is equity. The distribution of specialized eye care facilities is not uniform across all boroughs (alcaldías). Central areas tend to have a higher concentration of tertiary care centers and experienced Ophthalmologist practitioners, while peripheral neighborhoods suffer from shortages of specialized personnel. This disparity creates a two-tiered system where socioeconomic status heavily dictates visual health outcomes.</w:t>
      </w:r>
    </w:p>
    <w:p>
      <w:pPr>
        <w:pStyle w:val="BodyText"/>
      </w:pPr>
      <w:r>
        <w:t xml:space="preserve">Moreover, the financial barrier remains significant for lower-income populations in Mexico Mexico City. Even with public insurance, out-of-pocket expenses for advanced diagnostics or premium intraocular lenses can be prohibitive. The Ophthalmologist must therefore often act as a case manager, guiding patients toward available social programs and governmental subsidies to ensure continuity of care.</w:t>
      </w:r>
    </w:p>
    <w:bookmarkEnd w:id="23"/>
    <w:bookmarkStart w:id="24" w:name="X153fdd01db6e319046db39dbb7af1320336a79d"/>
    <w:p>
      <w:pPr>
        <w:pStyle w:val="Heading2"/>
      </w:pPr>
      <w:r>
        <w:t xml:space="preserve">4. Technological Integration and Tele-ophthalmology</w:t>
      </w:r>
    </w:p>
    <w:p>
      <w:pPr>
        <w:pStyle w:val="FirstParagraph"/>
      </w:pPr>
      <w:r>
        <w:t xml:space="preserve">In response to these challenges, the integration of technology has become a cornerstone for modern ophthalmic practice in Mexico City. The adoption of tele-ophthalmology platforms has allowed Ophthalmologist specialists in central hubs to screen patients in remote or underserved areas. By utilizing portable fundus cameras and AI-driven diagnostic algorithms, preliminary screenings can be conducted locally, with specialist review performed remotely.</w:t>
      </w:r>
    </w:p>
    <w:p>
      <w:pPr>
        <w:pStyle w:val="BodyText"/>
      </w:pPr>
      <w:r>
        <w:t xml:space="preserve">This digital transformation is particularly vital for Mexico Mexico City given its traffic congestion and vast geographic spread. Tele-consultations reduce the burden on patients who must travel long distances to see a specialist. Furthermore, electronic health records facilitate better coordination among primary care providers and Ophthalmologist specialists, ensuring that systemic diseases like hypertension and diabetes are managed in tandem with ocular health.</w:t>
      </w:r>
    </w:p>
    <w:bookmarkEnd w:id="24"/>
    <w:bookmarkStart w:id="25" w:name="Xe31342d189f14d7db6c2934c94b0e8e7264fc05"/>
    <w:p>
      <w:pPr>
        <w:pStyle w:val="Heading2"/>
      </w:pPr>
      <w:r>
        <w:t xml:space="preserve">5. The Role of the Ophthalmologist in Public Policy</w:t>
      </w:r>
    </w:p>
    <w:p>
      <w:pPr>
        <w:pStyle w:val="FirstParagraph"/>
      </w:pPr>
      <w:r>
        <w:t xml:space="preserve">The scope of responsibility for an Ophthalmologist in Mexico Mexico City increasingly includes advocacy and policy formulation. Active participation in national health forums allows specialists to influence regulations regarding safety standards, licensing, and insurance coverage for vision care. For instance, recent initiatives have focused on mandating routine pediatric eye screenings in public schools to catch refractive errors early, a measure that significantly reduces educational disparities.</w:t>
      </w:r>
    </w:p>
    <w:p>
      <w:pPr>
        <w:pStyle w:val="BodyText"/>
      </w:pPr>
      <w:r>
        <w:t xml:space="preserve">The Ophthalmologist community in Mexico City has also led campaigns for occupational health standards regarding screen time and digital eye strain, reflecting the city’s status as a major economic and technological hub. By educating employers and workers about ergonomic practices, the specialty contributes to broader public health goals.</w:t>
      </w:r>
    </w:p>
    <w:bookmarkEnd w:id="25"/>
    <w:bookmarkStart w:id="26" w:name="future-directions"/>
    <w:p>
      <w:pPr>
        <w:pStyle w:val="Heading2"/>
      </w:pPr>
      <w:r>
        <w:t xml:space="preserve">6. Future Directions</w:t>
      </w:r>
    </w:p>
    <w:p>
      <w:pPr>
        <w:pStyle w:val="FirstParagraph"/>
      </w:pPr>
      <w:r>
        <w:t xml:space="preserve">To sustain progress, future strategies must focus on three pillars: education, infrastructure, and innovation. Continuing medical education for Ophthalmologist professionals must emphasize not only surgical skills but also cultural competence and communication skills to serve the diverse population of Mexico City. Infrastructure development should prioritize decentralizing care by equipping community health centers with basic diagnostic tools.</w:t>
      </w:r>
    </w:p>
    <w:p>
      <w:pPr>
        <w:pStyle w:val="BodyText"/>
      </w:pPr>
      <w:r>
        <w:t xml:space="preserve">Innovation in research is equally important. Mexico City hosts several leading universities that conduct clinical trials relevant to tropical and urban eye diseases. Collaboration between academic institutions and clinical practitioners ensures that the care provided by the Ophthalmologist is evidence-based and tailored to local needs.</w:t>
      </w:r>
    </w:p>
    <w:bookmarkEnd w:id="26"/>
    <w:bookmarkStart w:id="27" w:name="conclusion"/>
    <w:p>
      <w:pPr>
        <w:pStyle w:val="Heading2"/>
      </w:pPr>
      <w:r>
        <w:t xml:space="preserve">7. Conclusion</w:t>
      </w:r>
    </w:p>
    <w:p>
      <w:pPr>
        <w:pStyle w:val="FirstParagraph"/>
      </w:pPr>
      <w:r>
        <w:t xml:space="preserve">The Ophthalmologist in Mexico Mexico City stands at a critical juncture. While challenges related to access, equity, and disease burden persist, the potential for improvement is substantial through technological integration and policy advocacy. By leveraging their expertise in both clinical care and public health, Ophthalmologist professionals can drive meaningful change. The unique context of Mexico City offers valuable lessons for other megacities dealing with similar urban health challenges. Ultimately, the goal must be to ensure that every resident of Mexico City, regardless of socioeconomic status, has access to high-quality eye care provided by a competent and compassionate Ophthalmologist.</w:t>
      </w:r>
    </w:p>
    <w:bookmarkEnd w:id="27"/>
    <w:bookmarkStart w:id="28" w:name="references"/>
    <w:p>
      <w:pPr>
        <w:pStyle w:val="Heading2"/>
      </w:pPr>
      <w:r>
        <w:t xml:space="preserve">References</w:t>
      </w:r>
    </w:p>
    <w:p>
      <w:pPr>
        <w:numPr>
          <w:ilvl w:val="0"/>
          <w:numId w:val="1001"/>
        </w:numPr>
        <w:pStyle w:val="Compact"/>
      </w:pPr>
      <w:r>
        <w:t xml:space="preserve">Instituto Nacional de Salud Pública. (2023). *Epidemiological Bulletin of Ocular Health in Mexico*. Mexico City, MX.</w:t>
      </w:r>
    </w:p>
    <w:p>
      <w:pPr>
        <w:numPr>
          <w:ilvl w:val="0"/>
          <w:numId w:val="1001"/>
        </w:numPr>
        <w:pStyle w:val="Compact"/>
      </w:pPr>
      <w:r>
        <w:t xml:space="preserve">Sociedad Mexicana de Oftalmología. (2024). *Annual Report on Cataract Surgery Outcomes*. Mexico City, MX.</w:t>
      </w:r>
    </w:p>
    <w:p>
      <w:pPr>
        <w:numPr>
          <w:ilvl w:val="0"/>
          <w:numId w:val="1001"/>
        </w:numPr>
        <w:pStyle w:val="Compact"/>
      </w:pPr>
      <w:r>
        <w:t xml:space="preserve">Gutiérrez-Robledo, L. M., et al. (2022). "Noncommunicable diseases and the aging population in Latin America." *The Lancet Regional Health - Americas*.</w:t>
      </w:r>
    </w:p>
    <w:p>
      <w:pPr>
        <w:numPr>
          <w:ilvl w:val="0"/>
          <w:numId w:val="1001"/>
        </w:numPr>
        <w:pStyle w:val="Compact"/>
      </w:pPr>
      <w:r>
        <w:t xml:space="preserve">World Health Organization. (2019). *Atlas on Visual Impairment Prevention*. Geneva, 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Urban Healthcare: A Case Study of Mexico City</dc:title>
  <dc:creator/>
  <dc:language>en</dc:language>
  <cp:keywords/>
  <dcterms:created xsi:type="dcterms:W3CDTF">2026-07-29T18:23:41Z</dcterms:created>
  <dcterms:modified xsi:type="dcterms:W3CDTF">2026-07-29T18:23:41Z</dcterms:modified>
</cp:coreProperties>
</file>

<file path=docProps/custom.xml><?xml version="1.0" encoding="utf-8"?>
<Properties xmlns="http://schemas.openxmlformats.org/officeDocument/2006/custom-properties" xmlns:vt="http://schemas.openxmlformats.org/officeDocument/2006/docPropsVTypes"/>
</file>