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Nepal</w:t>
      </w:r>
      <w:r>
        <w:t xml:space="preserve"> </w:t>
      </w:r>
      <w:r>
        <w:t xml:space="preserve">Kathmandu:</w:t>
      </w:r>
      <w:r>
        <w:t xml:space="preserve"> </w:t>
      </w:r>
      <w:r>
        <w:t xml:space="preserve">Bridging</w:t>
      </w:r>
      <w:r>
        <w:t xml:space="preserve"> </w:t>
      </w:r>
      <w:r>
        <w:t xml:space="preserve">Urban</w:t>
      </w:r>
      <w:r>
        <w:t xml:space="preserve"> </w:t>
      </w:r>
      <w:r>
        <w:t xml:space="preserve">and</w:t>
      </w:r>
      <w:r>
        <w:t xml:space="preserve"> </w:t>
      </w:r>
      <w:r>
        <w:t xml:space="preserve">Rural</w:t>
      </w:r>
      <w:r>
        <w:t xml:space="preserve"> </w:t>
      </w:r>
      <w:r>
        <w:t xml:space="preserve">Care</w:t>
      </w:r>
    </w:p>
    <w:bookmarkStart w:id="30" w:name="X2a4ca7cd84cf7f541e9ac9277c13129b8eb0d4d"/>
    <w:p>
      <w:pPr>
        <w:pStyle w:val="Heading1"/>
      </w:pPr>
      <w:r>
        <w:t xml:space="preserve">The Evolving Role of the Ophthalmologist in Nepal Kathmandu: Bridging Urban and Rural Care</w:t>
      </w:r>
    </w:p>
    <w:p>
      <w:pPr>
        <w:pStyle w:val="FirstParagraph"/>
      </w:pPr>
      <w:r>
        <w:t xml:space="preserve">Prepared for the International Conference on Public Health and Medical Specialties</w:t>
      </w:r>
      <w:r>
        <w:br/>
      </w:r>
      <w:r>
        <w:t xml:space="preserve">Location Context: Nepal, Kathmandu Valley</w:t>
      </w:r>
      <w:r>
        <w:br/>
      </w:r>
      <w:r>
        <w:t xml:space="preserve">Date: October 2023</w:t>
      </w:r>
    </w:p>
    <w:p>
      <w:pPr>
        <w:pStyle w:val="BodyText"/>
      </w:pPr>
      <w:r>
        <w:rPr>
          <w:iCs/>
          <w:i/>
          <w:bCs/>
          <w:b/>
        </w:rPr>
        <w:t xml:space="preserve">Abstract.</w:t>
      </w:r>
      <w:r>
        <w:t xml:space="preserve">  This conference paper examines the critical and transformative role of the ophthalmologist in Nepal Kathmandu, a rapidly urbanizing hub that serves as both a medical center for the nation and a gateway to underserved rural regions. As Nepal transitions through significant epidemiological changes, shifting from infectious diseases to non-communicable diseases like diabetes and cataracts, the demand for specialized eye care has surged. This document analyzes the current landscape of ophthalmic services in Nepal Kathmandu, highlighting challenges such as resource disparity and workforce shortages, while proposing strategic frameworks for integrating telemedicine and community-based screening. The paper argues that strengthening the infrastructure supporting each ophthalmologist in this region is essential to achieving Vision 2030 goals for universal eye health coverage.</w:t>
      </w:r>
    </w:p>
    <w:bookmarkStart w:id="20" w:name="introduction"/>
    <w:p>
      <w:pPr>
        <w:pStyle w:val="Heading2"/>
      </w:pPr>
      <w:r>
        <w:t xml:space="preserve">1. Introduction</w:t>
      </w:r>
    </w:p>
    <w:p>
      <w:pPr>
        <w:pStyle w:val="FirstParagraph"/>
      </w:pPr>
      <w:r>
        <w:t xml:space="preserve">The Republic of Nepal, with its diverse topography ranging from the fertile Terai plains to the high Himalayas, presents unique challenges in healthcare delivery. At the heart of this complex geography lies Nepal Kathmandu, the capital valley and demographic center. In recent decades, Kathmandu has evolved from a traditional urban center into a major referral hub for specialized medical care across South Asia. Within this context, the role of the ophthalmologist has expanded significantly beyond simple surgical intervention to encompass public health advocacy, education, and advanced subspecialty care.</w:t>
      </w:r>
    </w:p>
    <w:p>
      <w:pPr>
        <w:pStyle w:val="BodyText"/>
      </w:pPr>
      <w:r>
        <w:t xml:space="preserve">The burden of eye disease in Nepal is substantial. While infectious causes remain relevant in remote areas, urban centers like Nepal Kathmandu are witnessing a sharp rise in age-related macular degeneration, glaucoma, diabetic retinopathy, and cataracts. These conditions require the expertise of a trained ophthalmologist for early detection and management. However, the disparity between the concentration of specialists in Nepal Kathmandu and their availability in rural districts creates a significant equity gap. This paper seeks to discuss how stakeholders can optimize the function of each ophthalmologist to serve not just the urban population, but also contribute to a decentralized network that benefits rural patients.</w:t>
      </w:r>
    </w:p>
    <w:bookmarkEnd w:id="20"/>
    <w:bookmarkStart w:id="22" w:name="X57740c9602937531b80b6eed4754e7f557a53a0"/>
    <w:p>
      <w:pPr>
        <w:pStyle w:val="Heading2"/>
      </w:pPr>
      <w:r>
        <w:t xml:space="preserve">2. The Current Landscape of Eye Care in Nepal Kathmandu</w:t>
      </w:r>
    </w:p>
    <w:p>
      <w:pPr>
        <w:pStyle w:val="FirstParagraph"/>
      </w:pPr>
      <w:r>
        <w:t xml:space="preserve">Nepal Kathmandu houses the majority of tertiary care hospitals and specialized eye institutes in the country. Institutions such as Tilganga Institute of Ophthalmology, associated with the Lumbini Eye Institute, have set global benchmarks for productivity and sustainability in eye care. These institutions attract ophthalmologists from across Nepal who specialize in cataract surgery, retina diseases, pediatric ophthalmology, and corneal transplants.</w:t>
      </w:r>
    </w:p>
    <w:p>
      <w:pPr>
        <w:pStyle w:val="BodyText"/>
      </w:pPr>
      <w:r>
        <w:t xml:space="preserve">However, this concentration of expertise creates a "brain drain" effect from rural areas. Many young ophthalmologists choose to settle in Nepal Kathmandu due to better infrastructure, higher income potential, and educational opportunities for their families. Consequently, while the quality of care in Nepal Kathmandu is often world-class, accessibility becomes an issue for those who cannot afford travel costs or take time away from agricultural livelihoods.</w:t>
      </w:r>
    </w:p>
    <w:bookmarkStart w:id="21" w:name="epidemiological-transition"/>
    <w:p>
      <w:pPr>
        <w:pStyle w:val="Heading3"/>
      </w:pPr>
      <w:r>
        <w:t xml:space="preserve">2.1 Epidemiological Transition</w:t>
      </w:r>
    </w:p>
    <w:p>
      <w:pPr>
        <w:pStyle w:val="FirstParagraph"/>
      </w:pPr>
      <w:r>
        <w:t xml:space="preserve">The profile of patients presenting to ophthalmologists in Nepal Kathmandu is changing. Non-communicable diseases (NCDs) are on the rise due to lifestyle changes, urbanization, and an aging population. Diabetic retinopathy, a leading cause of blindness among working-age adults, is increasingly common in the capital valley. This shift requires ophthalmologists to possess not only surgical skills but also proficiency in medical management and chronic disease monitoring.</w:t>
      </w:r>
    </w:p>
    <w:bookmarkEnd w:id="21"/>
    <w:bookmarkEnd w:id="22"/>
    <w:bookmarkStart w:id="23" w:name="challenges-facing-the-ophthalmologist"/>
    <w:p>
      <w:pPr>
        <w:pStyle w:val="Heading2"/>
      </w:pPr>
      <w:r>
        <w:t xml:space="preserve">3. Challenges Facing the Ophthalmologist</w:t>
      </w:r>
    </w:p>
    <w:p>
      <w:pPr>
        <w:numPr>
          <w:ilvl w:val="0"/>
          <w:numId w:val="1001"/>
        </w:numPr>
        <w:pStyle w:val="Compact"/>
      </w:pPr>
      <w:r>
        <w:rPr>
          <w:iCs/>
          <w:i/>
          <w:bCs/>
          <w:b/>
        </w:rPr>
        <w:t xml:space="preserve">Ambulance Bottlenecks:</w:t>
      </w:r>
      <w:r>
        <w:t xml:space="preserve">  Despite improvements, traffic congestion in Nepal Kathmandu can delay emergency referrals for conditions like acute angle-closure glaucoma or retinal detachments.</w:t>
      </w:r>
    </w:p>
    <w:p>
      <w:pPr>
        <w:numPr>
          <w:ilvl w:val="0"/>
          <w:numId w:val="1001"/>
        </w:numPr>
        <w:pStyle w:val="Compact"/>
      </w:pPr>
      <w:r>
        <w:rPr>
          <w:iCs/>
          <w:i/>
          <w:bCs/>
          <w:b/>
        </w:rPr>
        <w:t xml:space="preserve">Rework and Redundancy:</w:t>
      </w:r>
      <w:r>
        <w:t xml:space="preserve">  There is often a lack of integrated health records between primary care centers in rural areas and tertiary specialists in Nepal Kathmandu, leading to repeated diagnostic tests.</w:t>
      </w:r>
    </w:p>
    <w:p>
      <w:pPr>
        <w:numPr>
          <w:ilvl w:val="0"/>
          <w:numId w:val="1001"/>
        </w:numPr>
        <w:pStyle w:val="Compact"/>
      </w:pPr>
      <w:r>
        <w:rPr>
          <w:iCs/>
          <w:i/>
          <w:bCs/>
          <w:b/>
        </w:rPr>
        <w:t xml:space="preserve">Workforce Shortages:</w:t>
      </w:r>
      <w:r>
        <w:t xml:space="preserve">  The ratio of ophthalmologists to the general population remains below the WHO recommended standards, particularly when accounting for the vast rural hinterland that relies on Kathmandu-based specialists.</w:t>
      </w:r>
    </w:p>
    <w:bookmarkEnd w:id="23"/>
    <w:bookmarkStart w:id="27" w:name="X30169f6ab7af7cbcf6e94d27dfe37a34d3a503f"/>
    <w:p>
      <w:pPr>
        <w:pStyle w:val="Heading2"/>
      </w:pPr>
      <w:r>
        <w:t xml:space="preserve">4. Strategic Interventions and Future Directions</w:t>
      </w:r>
    </w:p>
    <w:p>
      <w:pPr>
        <w:pStyle w:val="FirstParagraph"/>
      </w:pPr>
      <w:r>
        <w:t xml:space="preserve">To address these challenges, a multi-faceted approach is required. The following strategies are proposed to enhance the efficacy of the ophthalmologist in Nepal Kathmandu:</w:t>
      </w:r>
    </w:p>
    <w:bookmarkStart w:id="24" w:name="tele-ophthalmology-and-digital-health"/>
    <w:p>
      <w:pPr>
        <w:pStyle w:val="Heading3"/>
      </w:pPr>
      <w:r>
        <w:rPr>
          <w:bCs/>
          <w:b/>
          <w:iCs/>
          <w:i/>
        </w:rPr>
        <w:t xml:space="preserve">4.1 Tele-Ophthalmology and Digital Health</w:t>
      </w:r>
    </w:p>
    <w:p>
      <w:pPr>
        <w:pStyle w:val="FirstParagraph"/>
      </w:pPr>
      <w:r>
        <w:t xml:space="preserve">Leveraging technology is crucial. By implementing robust tele-ophthalmology platforms, general practitioners in rural districts can upload high-resolution retinal images for review by an ophthalmologist situated in Nepal Kathmandu. This allows for the screening of diabetic retinopathy and hypertensive changes without requiring immediate patient travel. The central hub in Nepal Kathmandu can thus act as a diagnostic center serving multiple rural clinics simultaneously.</w:t>
      </w:r>
    </w:p>
    <w:bookmarkEnd w:id="24"/>
    <w:bookmarkStart w:id="25" w:name="decentralized-training-and-mobile-units"/>
    <w:p>
      <w:pPr>
        <w:pStyle w:val="Heading3"/>
      </w:pPr>
      <w:r>
        <w:rPr>
          <w:bCs/>
          <w:b/>
          <w:iCs/>
          <w:i/>
        </w:rPr>
        <w:t xml:space="preserve">4.2 Decentralized Training and Mobile Units</w:t>
      </w:r>
    </w:p>
    <w:p>
      <w:pPr>
        <w:pStyle w:val="FirstParagraph"/>
      </w:pPr>
      <w:r>
        <w:t xml:space="preserve">Ophthalmologists based in Nepal Kathmandu should engage in regular outreach programs. Mobile eye camps equipped with portable diagnostic tools can provide initial screenings, with complex cases referred back to the capital for definitive surgical care by an ophthalmologist. Furthermore, training programs should incentivize rural service rotations for residents of ophthalmology in Nepal Kathmandu institutions.</w:t>
      </w:r>
    </w:p>
    <w:bookmarkEnd w:id="25"/>
    <w:bookmarkStart w:id="26" w:name="X201540a6399f1ac641d505fc6d7afdcaff133ce"/>
    <w:p>
      <w:pPr>
        <w:pStyle w:val="Heading3"/>
      </w:pPr>
      <w:r>
        <w:rPr>
          <w:bCs/>
          <w:b/>
          <w:iCs/>
          <w:i/>
        </w:rPr>
        <w:t xml:space="preserve">4.3 Policy Integration and Insurance Coverage</w:t>
      </w:r>
    </w:p>
    <w:p>
      <w:pPr>
        <w:pStyle w:val="FirstParagraph"/>
      </w:pPr>
      <w:r>
        <w:t xml:space="preserve">The government of Nepal must integrate eye health more deeply into the basic package of healthcare services. Comprehensive insurance schemes should cover not only cataract surgery but also management for chronic conditions managed by an ophthalmologist, such as glaucoma. This reduces out-of-pocket expenditure for patients traveling from remote districts to Nepal Kathmandu.</w:t>
      </w:r>
    </w:p>
    <w:bookmarkEnd w:id="26"/>
    <w:bookmarkEnd w:id="27"/>
    <w:bookmarkStart w:id="28" w:name="conclusion"/>
    <w:p>
      <w:pPr>
        <w:pStyle w:val="Heading2"/>
      </w:pPr>
      <w:r>
        <w:t xml:space="preserve">5. Conclusion</w:t>
      </w:r>
    </w:p>
    <w:p>
      <w:pPr>
        <w:pStyle w:val="FirstParagraph"/>
      </w:pPr>
      <w:r>
        <w:t xml:space="preserve">The ophthalmologist in Nepal Kathmandu stands at the forefront of a critical transition in national healthcare. While the capital region boasts advanced facilities and skilled specialists, the ultimate goal must be equitable access for all citizens of Nepal. By enhancing telemedicine capabilities, decentralizing training, and strengthening policy support, we can transform each ophthalmologist into a node within a larger national network.</w:t>
      </w:r>
    </w:p>
    <w:p>
      <w:pPr>
        <w:pStyle w:val="BodyText"/>
      </w:pPr>
      <w:r>
        <w:t xml:space="preserve">Nepal Kathmandu should not merely be viewed as the destination for care but as the engine driving eye health innovation across the nation. The collaboration between urban specialists and rural primary care providers will define the success of future vision initiatives. As we look toward Vision 2030, it is imperative that every ophthalmologist recognizes their broader responsibility to contribute to a system where high-quality eye care is accessible regardless of geographical boundaries.</w:t>
      </w:r>
    </w:p>
    <w:bookmarkEnd w:id="28"/>
    <w:bookmarkStart w:id="29" w:name="references"/>
    <w:p>
      <w:pPr>
        <w:pStyle w:val="Heading2"/>
      </w:pPr>
      <w:r>
        <w:t xml:space="preserve">6. References</w:t>
      </w:r>
    </w:p>
    <w:p>
      <w:pPr>
        <w:numPr>
          <w:ilvl w:val="0"/>
          <w:numId w:val="1002"/>
        </w:numPr>
        <w:pStyle w:val="Compact"/>
      </w:pPr>
      <w:r>
        <w:t xml:space="preserve">National Health Accounts Report, Ministry of Health and Population, Nepal.</w:t>
      </w:r>
    </w:p>
    <w:p>
      <w:pPr>
        <w:numPr>
          <w:ilvl w:val="0"/>
          <w:numId w:val="1002"/>
        </w:numPr>
        <w:pStyle w:val="Compact"/>
      </w:pPr>
      <w:r>
        <w:t xml:space="preserve">Bastakoti MP, et al. "The Burden of Eye Disease in Nepal." Indian Journal of Ophthalmology.</w:t>
      </w:r>
    </w:p>
    <w:p>
      <w:pPr>
        <w:numPr>
          <w:ilvl w:val="0"/>
          <w:numId w:val="1002"/>
        </w:numPr>
        <w:pStyle w:val="Compact"/>
      </w:pPr>
      <w:r>
        <w:t xml:space="preserve">Tilganga Institute of Ophthalmology Annual Reports. Kathmandu, Nepal.</w:t>
      </w:r>
    </w:p>
    <w:p>
      <w:pPr>
        <w:numPr>
          <w:ilvl w:val="0"/>
          <w:numId w:val="1002"/>
        </w:numPr>
        <w:pStyle w:val="Compact"/>
      </w:pPr>
      <w:r>
        <w:t xml:space="preserve">World Health Organization. "World Report on Vision." Geneva: WHO, 2019.</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Ophthalmologist in Nepal Kathmandu: Bridging Urban and Rural Care</dc:title>
  <dc:creator/>
  <dc:language>en</dc:language>
  <cp:keywords/>
  <dcterms:created xsi:type="dcterms:W3CDTF">2026-07-29T15:46:48Z</dcterms:created>
  <dcterms:modified xsi:type="dcterms:W3CDTF">2026-07-29T15:46:48Z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