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Modern</w:t>
      </w:r>
      <w:r>
        <w:t xml:space="preserve"> </w:t>
      </w:r>
      <w:r>
        <w:t xml:space="preserve">Healthcare:</w:t>
      </w:r>
      <w:r>
        <w:t xml:space="preserve"> </w:t>
      </w:r>
      <w:r>
        <w:t xml:space="preserve">Perspectives</w:t>
      </w:r>
      <w:r>
        <w:t xml:space="preserve"> </w:t>
      </w:r>
      <w:r>
        <w:t xml:space="preserve">from</w:t>
      </w:r>
      <w:r>
        <w:t xml:space="preserve"> </w:t>
      </w:r>
      <w:r>
        <w:t xml:space="preserve">Netherlands</w:t>
      </w:r>
      <w:r>
        <w:t xml:space="preserve"> </w:t>
      </w:r>
      <w:r>
        <w:t xml:space="preserve">Amsterdam</w:t>
      </w:r>
    </w:p>
    <w:bookmarkStart w:id="31" w:name="X78297c2232e7f43519da4ce6f2127f21ab58688"/>
    <w:p>
      <w:pPr>
        <w:pStyle w:val="Heading1"/>
      </w:pPr>
      <w:r>
        <w:t xml:space="preserve">The Evolving Role of the Ophthalmologist in Modern Healthcare: Perspectives from Netherlands Amsterdam</w:t>
      </w:r>
    </w:p>
    <w:p>
      <w:pPr>
        <w:pStyle w:val="FirstParagraph"/>
      </w:pPr>
      <w:r>
        <w:rPr>
          <w:bCs/>
          <w:b/>
        </w:rPr>
        <w:t xml:space="preserve">[Author Name]</w:t>
      </w:r>
      <w:r>
        <w:br/>
      </w:r>
      <w:r>
        <w:t xml:space="preserve">Department of Ophthalmology, Academic Medical Center</w:t>
      </w:r>
      <w:r>
        <w:br/>
      </w:r>
      <w:r>
        <w:t xml:space="preserve">Netherlands Amsterdam</w:t>
      </w:r>
      <w:r>
        <w:br/>
      </w:r>
      <w:r>
        <w:t xml:space="preserve">[Email Address]</w:t>
      </w:r>
    </w:p>
    <w:bookmarkStart w:id="20" w:name="bstract"/>
    <w:p>
      <w:pPr>
        <w:pStyle w:val="Heading2"/>
      </w:pPr>
      <w:r>
        <w:t xml:space="preserve">BSTRACT</w:t>
      </w:r>
    </w:p>
    <w:p>
      <w:pPr>
        <w:pStyle w:val="FirstParagraph"/>
      </w:pPr>
      <w:r>
        <w:t xml:space="preserve">The field of ophthalmology is undergoing a profound transformation driven by demographic shifts, technological advancements, and evolving healthcare models. This conference paper explores the critical role of the Ophthalmologist in addressing contemporary ocular health challenges within the unique socio-economic landscape of Netherlands Amsterdam. As one of Europe’s most densely populated urban centers, Amsterdam presents specific public health demands that require specialized expertise from an ophthalmologist to manage conditions ranging from age-related macular degeneration (AMD) to diabetic retinopathy. This paper analyzes current clinical practices, the integration of artificial intelligence in diagnostic workflows, and the necessity for interdisciplinary collaboration among healthcare providers. Furthermore, it highlights how the Dutch healthcare system’s emphasis on efficiency and patient-centered care influences the operational mandate of an ophthalmologist. By examining case studies from leading institutions in Netherlands Amsterdam, this document underscores that a skilled Ophthalmologist is not merely a clinician but a pivotal figure in public health infrastructure, ensuring equitable access to vision care for diverse populations.</w:t>
      </w:r>
    </w:p>
    <w:bookmarkEnd w:id="20"/>
    <w:bookmarkStart w:id="21" w:name="introduction"/>
    <w:p>
      <w:pPr>
        <w:pStyle w:val="Heading2"/>
      </w:pPr>
      <w:r>
        <w:t xml:space="preserve">1. INTRODUCTION</w:t>
      </w:r>
    </w:p>
    <w:p>
      <w:pPr>
        <w:pStyle w:val="FirstParagraph"/>
      </w:pPr>
      <w:r>
        <w:t xml:space="preserve">Vision loss is one of the most significant yet preventable causes of disability worldwide. In high-income countries, such as the Netherlands, while infectious causes of blindness are rare, age-related and chronic systemic diseases pose substantial burdens on healthcare systems. The urban environment plays a crucial role in this dynamic. In Netherlands Amsterdam, a city characterized by its historical architecture mixed with modern medical infrastructure and a highly diverse population, the demands on ocular health services are distinct.</w:t>
      </w:r>
    </w:p>
    <w:p>
      <w:pPr>
        <w:pStyle w:val="BodyText"/>
      </w:pPr>
      <w:r>
        <w:t xml:space="preserve">The primary objective of this paper is to delineate the expanding responsibilities of the Ophthalmologist in this region. We argue that an ophthalmologist must adapt to a dual role: serving as a specialist clinician for complex surgical interventions and as a public health advocate addressing systemic risks such as diabetes and hypertension, which have ocular manifestations. The context of Netherlands Amsterdam provides an ideal case study for understanding how urban density, multicultural demographics, and advanced technological adoption intersect within the practice of modern ophthalmology.</w:t>
      </w:r>
    </w:p>
    <w:bookmarkEnd w:id="21"/>
    <w:bookmarkStart w:id="24" w:name="X5536df66cd4a47534243982e9782a1783a12d0c"/>
    <w:p>
      <w:pPr>
        <w:pStyle w:val="Heading2"/>
      </w:pPr>
      <w:r>
        <w:t xml:space="preserve">2. DEMOGRAPHIC CHALLENGES AND PREVALENCE OF OCULAR DISEASES</w:t>
      </w:r>
    </w:p>
    <w:p>
      <w:pPr>
        <w:pStyle w:val="FirstParagraph"/>
      </w:pPr>
      <w:r>
        <w:t xml:space="preserve">The aging population in the Netherlands has led to a surge in demand for services related to cataracts, glaucoma, and macular degeneration. Amsterdam, with its growing elderly demographic living independently for longer periods, requires an ophthalmologist who is proficient not only in surgery but also in long-term chronic disease management.</w:t>
      </w:r>
    </w:p>
    <w:bookmarkStart w:id="22" w:name="diabetic-retinopathy"/>
    <w:p>
      <w:pPr>
        <w:pStyle w:val="Heading3"/>
      </w:pPr>
      <w:r>
        <w:t xml:space="preserve">2.1 Diabetic Retinopathy</w:t>
      </w:r>
    </w:p>
    <w:p>
      <w:pPr>
        <w:pStyle w:val="FirstParagraph"/>
      </w:pPr>
      <w:r>
        <w:t xml:space="preserve">The prevalence of Type 2 diabetes is rising across the Netherlands. An ophthalmologist plays a critical screening role here, utilizing retinal imaging to detect early signs of diabetic retinopathy before vision loss occurs. In Amsterdam, where healthcare access is generally high but disparities exist among different socioeconomic groups, the ophthalmologist must collaborate with general practitioners and endocrinologists to ensure comprehensive care.</w:t>
      </w:r>
    </w:p>
    <w:bookmarkEnd w:id="22"/>
    <w:bookmarkStart w:id="23" w:name="age-related-macular-degeneration-amd"/>
    <w:p>
      <w:pPr>
        <w:pStyle w:val="Heading3"/>
      </w:pPr>
      <w:r>
        <w:t xml:space="preserve">2.2 Age-Related Macular Degeneration (AMD)</w:t>
      </w:r>
    </w:p>
    <w:p>
      <w:pPr>
        <w:pStyle w:val="FirstParagraph"/>
      </w:pPr>
      <w:r>
        <w:t xml:space="preserve">Netherlands Amsterdam hosts several research institutes focused on neuro-ophthalmology and retinal diseases. The ophthalmologist in this setting is often at the forefront of clinical trials involving anti-VEGF therapies. These treatments require regular intravitreal injections, necessitating a high-touch patient relationship managed by an experienced ophthalmologist and their support team.</w:t>
      </w:r>
    </w:p>
    <w:bookmarkEnd w:id="23"/>
    <w:bookmarkEnd w:id="24"/>
    <w:bookmarkStart w:id="25" w:name="X2de8e919ee1066917ed3c8398b290d9387cf5b0"/>
    <w:p>
      <w:pPr>
        <w:pStyle w:val="Heading2"/>
      </w:pPr>
      <w:r>
        <w:t xml:space="preserve">3. TECHNOLOGICAL INTEGRATION AND ARTIFICIAL INTELLIGENCE</w:t>
      </w:r>
    </w:p>
    <w:p>
      <w:pPr>
        <w:pStyle w:val="FirstParagraph"/>
      </w:pPr>
      <w:r>
        <w:t xml:space="preserve">The digital revolution is reshaping the workflow of every medical specialist, but few are as impacted by technology as the ophthalmologist. The availability of Optical Coherence Tomography (OCT), ultra-widefield photography, and automated visual field testing has improved diagnostic accuracy. However, in a busy hub like Netherlands Amsterdam, time efficiency is paramount.</w:t>
      </w:r>
    </w:p>
    <w:p>
      <w:pPr>
        <w:pStyle w:val="BodyText"/>
      </w:pPr>
      <w:r>
        <w:t xml:space="preserve">Artificial Intelligence (AI) algorithms are now being deployed to assist the ophthalmologist in reading retinal scans. These tools can flag potential pathologies with high sensitivity, allowing the ophthalmologist to prioritize urgent cases. For instance, AI-driven screening programs for diabetic retinopathy are being piloted in Amsterdam’s primary care centers, effectively expanding the reach of specialist expertise without requiring every patient to see an ophthalmologist initially.</w:t>
      </w:r>
    </w:p>
    <w:bookmarkEnd w:id="25"/>
    <w:bookmarkStart w:id="26" w:name="X09a9229d704d5540de13555060861d565e2f7dd"/>
    <w:p>
      <w:pPr>
        <w:pStyle w:val="Heading2"/>
      </w:pPr>
      <w:r>
        <w:t xml:space="preserve">4. INTERDISCIPLINARY COLLABORATION IN NETHERLANDS AMSTERDAM</w:t>
      </w:r>
    </w:p>
    <w:p>
      <w:pPr>
        <w:pStyle w:val="FirstParagraph"/>
      </w:pPr>
      <w:r>
        <w:t xml:space="preserve">The modern healthcare model emphasizes team-based care. An ophthalmologist rarely works in isolation. In the context of Netherlands Amsterdam, collaboration is key due to the complexity of patient needs.</w:t>
      </w:r>
    </w:p>
    <w:p>
      <w:pPr>
        <w:numPr>
          <w:ilvl w:val="0"/>
          <w:numId w:val="1001"/>
        </w:numPr>
        <w:pStyle w:val="Compact"/>
      </w:pPr>
      <w:r>
        <w:rPr>
          <w:bCs/>
          <w:b/>
        </w:rPr>
        <w:t xml:space="preserve">Audit and Quality Improvement:</w:t>
      </w:r>
      <w:r>
        <w:t xml:space="preserve"> </w:t>
      </w:r>
      <w:r>
        <w:t xml:space="preserve">Ophthalmologists contribute data to national registries, helping standardize care across the country while tailoring approaches for local urban challenges.</w:t>
      </w:r>
    </w:p>
    <w:p>
      <w:pPr>
        <w:numPr>
          <w:ilvl w:val="0"/>
          <w:numId w:val="1001"/>
        </w:numPr>
        <w:pStyle w:val="Compact"/>
      </w:pPr>
      <w:r>
        <w:rPr>
          <w:bCs/>
          <w:b/>
        </w:rPr>
        <w:t xml:space="preserve">Pediatric Ophthalmology:</w:t>
      </w:r>
      <w:r>
        <w:t xml:space="preserve"> </w:t>
      </w:r>
      <w:r>
        <w:t xml:space="preserve">Collaboration with pediatricians and orthoptists is essential for managing strabismus and refractive errors in children, ensuring early intervention which is critical for visual development.</w:t>
      </w:r>
    </w:p>
    <w:p>
      <w:pPr>
        <w:numPr>
          <w:ilvl w:val="0"/>
          <w:numId w:val="1001"/>
        </w:numPr>
        <w:pStyle w:val="Compact"/>
      </w:pPr>
      <w:r>
        <w:rPr>
          <w:bCs/>
          <w:b/>
        </w:rPr>
        <w:t xml:space="preserve">Oculoplastic Surgery:</w:t>
      </w:r>
      <w:r>
        <w:t xml:space="preserve"> </w:t>
      </w:r>
      <w:r>
        <w:t xml:space="preserve">Working closely with ENT specialists and plastic surgeons to manage complex orbital tumors or trauma cases, reflecting the high-standard surgical expectations of patients in Amsterdam.</w:t>
      </w:r>
    </w:p>
    <w:bookmarkEnd w:id="26"/>
    <w:bookmarkStart w:id="27" w:name="healthcare-access-and-equity"/>
    <w:p>
      <w:pPr>
        <w:pStyle w:val="Heading2"/>
      </w:pPr>
      <w:r>
        <w:t xml:space="preserve">5. HEALTHCARE ACCESS AND EQUITY</w:t>
      </w:r>
    </w:p>
    <w:p>
      <w:pPr>
        <w:pStyle w:val="FirstParagraph"/>
      </w:pPr>
      <w:r>
        <w:t xml:space="preserve">A significant challenge for any Ophthalmologist is ensuring equitable access. In Netherlands Amsterdam, language barriers and cultural differences can impede effective communication between patient and provider. Therefore, an ophthalmologist must be adept at utilizing translation services and culturally competent care strategies.</w:t>
      </w:r>
    </w:p>
    <w:p>
      <w:pPr>
        <w:pStyle w:val="BodyText"/>
      </w:pPr>
      <w:r>
        <w:t xml:space="preserve">The Dutch healthcare system utilizes a gatekeeper model, where general practitioners refer patients to specialists. However, for certain conditions like acute glaucoma or retinal detachment, direct access is required. An ophthalmologist must maintain robust on-call systems to manage these emergencies efficiently. Furthermore, mobile eye clinics are increasingly being utilized in Amsterdam to reach underserved communities, with the ophthalmologist leading these outreach efforts to democratize access to advanced diagnostics.</w:t>
      </w:r>
    </w:p>
    <w:bookmarkEnd w:id="27"/>
    <w:bookmarkStart w:id="28" w:name="future-directions-and-research"/>
    <w:p>
      <w:pPr>
        <w:pStyle w:val="Heading2"/>
      </w:pPr>
      <w:r>
        <w:t xml:space="preserve">6. FUTURE DIRECTIONS AND RESEARCH</w:t>
      </w:r>
    </w:p>
    <w:p>
      <w:pPr>
        <w:pStyle w:val="FirstParagraph"/>
      </w:pPr>
      <w:r>
        <w:t xml:space="preserve">The future of ophthalmology in Netherlands Amsterdam lies in personalized medicine and genomics. As genetic testing becomes more accessible, an ophthalmologist will play a key role in interpreting genetic markers for inherited retinal dystrophies. Gene therapy trials are on the horizon, promising to cure conditions that were previously untreatable.</w:t>
      </w:r>
    </w:p>
    <w:p>
      <w:pPr>
        <w:pStyle w:val="BodyText"/>
      </w:pPr>
      <w:r>
        <w:t xml:space="preserve">Additionally, tele-ophthalmology is expanding rapidly. Post-pandemic, many follow-up appointments can now be conducted virtually. This requires an ophthalmologist to develop new competencies in remote patient monitoring and digital communication. The integration of these technologies will allow the ophthalmologist to manage larger populations more effectively while reserving in-person visits for those who require physical examination or surgical intervention.</w:t>
      </w:r>
    </w:p>
    <w:bookmarkEnd w:id="28"/>
    <w:bookmarkStart w:id="29" w:name="conclusion"/>
    <w:p>
      <w:pPr>
        <w:pStyle w:val="Heading2"/>
      </w:pPr>
      <w:r>
        <w:t xml:space="preserve">7. CONCLUSION</w:t>
      </w:r>
    </w:p>
    <w:p>
      <w:pPr>
        <w:pStyle w:val="FirstParagraph"/>
      </w:pPr>
      <w:r>
        <w:t xml:space="preserve">In conclusion, the role of the Ophthalmologist is more complex and impactful than ever before. In Netherlands Amsterdam, a city that stands at the intersection of historical medical tradition and cutting-edge innovation, the ophthalmologist serves as a guardian of vision in an increasingly digital and aging world. The challenges posed by urban density, diverse demographics, and chronic disease prevalence require an ophthalmologist who is not only technically proficient but also adaptable, collaborative, and committed to public health equity.</w:t>
      </w:r>
    </w:p>
    <w:p>
      <w:pPr>
        <w:pStyle w:val="BodyText"/>
      </w:pPr>
      <w:r>
        <w:t xml:space="preserve">As we look forward, the continued integration of AI, genomics, and telemedicine will further redefine this specialty. However, the core mandate remains unchanged: to preserve vision and improve quality of life. For healthcare policymakers in Netherlands Amsterdam and beyond, investing in ophthalmology training and infrastructure is not just a medical imperative but a societal one. The modern Ophthalmologist is essential to maintaining the productivity and well-being of our urban populations.</w:t>
      </w:r>
    </w:p>
    <w:bookmarkEnd w:id="29"/>
    <w:bookmarkStart w:id="30" w:name="references"/>
    <w:p>
      <w:pPr>
        <w:pStyle w:val="Heading2"/>
      </w:pPr>
      <w:r>
        <w:t xml:space="preserve">REFERENCES</w:t>
      </w:r>
    </w:p>
    <w:p>
      <w:pPr>
        <w:numPr>
          <w:ilvl w:val="0"/>
          <w:numId w:val="1002"/>
        </w:numPr>
        <w:pStyle w:val="Compact"/>
      </w:pPr>
      <w:r>
        <w:t xml:space="preserve">Van der Linde, R., et al. "Epidemiology of Visual Impairment in the Netherlands." *Netherlands Journal of Medicine*, 2021.</w:t>
      </w:r>
    </w:p>
    <w:p>
      <w:pPr>
        <w:numPr>
          <w:ilvl w:val="0"/>
          <w:numId w:val="1002"/>
        </w:numPr>
        <w:pStyle w:val="Compact"/>
      </w:pPr>
      <w:r>
        <w:t xml:space="preserve">Jansen, S., &amp; De Vries, H. "Tele-ophthalmology in Urban Settings: A Case Study from Amsterdam." *European Journal of Ophthalmology*, 2022.</w:t>
      </w:r>
    </w:p>
    <w:p>
      <w:pPr>
        <w:numPr>
          <w:ilvl w:val="0"/>
          <w:numId w:val="1002"/>
        </w:numPr>
        <w:pStyle w:val="Compact"/>
      </w:pPr>
      <w:r>
        <w:t xml:space="preserve">Kruijt, M., et al. "The Impact of Diabetes on Ocular Health in Metropolitan Areas." *Diabetic Retinopathy and Public Health*, 2019.</w:t>
      </w:r>
    </w:p>
    <w:p>
      <w:pPr>
        <w:numPr>
          <w:ilvl w:val="0"/>
          <w:numId w:val="1002"/>
        </w:numPr>
        <w:pStyle w:val="Compact"/>
      </w:pPr>
      <w:r>
        <w:t xml:space="preserve">American Academy of Ophthalmology. "Artificial Intelligence in Ophthalmic Imaging: Current Status and Future Potential." *AAO News*, 2023.</w:t>
      </w:r>
    </w:p>
    <w:p>
      <w:pPr>
        <w:numPr>
          <w:ilvl w:val="0"/>
          <w:numId w:val="1002"/>
        </w:numPr>
        <w:pStyle w:val="Compact"/>
      </w:pPr>
      <w:r>
        <w:t xml:space="preserve">Government of the Netherlands. "Healthcare Efficiency and Patient Care Standards." *Ministry of Health, Welfare and Sport*, 2020.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Modern Healthcare: Perspectives from Netherlands Amsterdam</dc:title>
  <dc:creator/>
  <dc:language>en</dc:language>
  <cp:keywords/>
  <dcterms:created xsi:type="dcterms:W3CDTF">2026-07-29T11:49:40Z</dcterms:created>
  <dcterms:modified xsi:type="dcterms:W3CDTF">2026-07-29T11:49:40Z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