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Challenges</w:t>
      </w:r>
      <w:r>
        <w:t xml:space="preserve"> </w:t>
      </w:r>
      <w:r>
        <w:t xml:space="preserve">and</w:t>
      </w:r>
      <w:r>
        <w:t xml:space="preserve"> </w:t>
      </w:r>
      <w:r>
        <w:t xml:space="preserve">Opportunities</w:t>
      </w:r>
    </w:p>
    <w:bookmarkStart w:id="28" w:name="Xd38f8ecfec436fa084020660a096814dc28042f"/>
    <w:p>
      <w:pPr>
        <w:pStyle w:val="Heading1"/>
      </w:pPr>
      <w:r>
        <w:t xml:space="preserve">The Evolving Role of the Ophthalmologist in New Zealand Auckland: Challenges and Opportunities</w:t>
      </w:r>
    </w:p>
    <w:p>
      <w:pPr>
        <w:pStyle w:val="FirstParagraph"/>
      </w:pPr>
      <w:r>
        <w:rPr>
          <w:bCs/>
          <w:b/>
        </w:rPr>
        <w:t xml:space="preserve">Author:</w:t>
      </w:r>
      <w:r>
        <w:t xml:space="preserve"> Dr. A. J. Henderson, MBChB, FRCOphth</w:t>
      </w:r>
      <w:r>
        <w:br/>
      </w:r>
      <w:r>
        <w:t xml:space="preserve">Department of Ophthalmology, Auckland City Hospital</w:t>
      </w:r>
      <w:r>
        <w:br/>
      </w:r>
      <w:r>
        <w:t xml:space="preserve">Faculty of Medical and Health Sciences, The University of Auckland</w:t>
      </w:r>
    </w:p>
    <w:bookmarkStart w:id="20" w:name="abstract"/>
    <w:p>
      <w:pPr>
        <w:pStyle w:val="Heading2"/>
      </w:pPr>
      <w:r>
        <w:t xml:space="preserve">Abstract</w:t>
      </w:r>
    </w:p>
    <w:p>
      <w:pPr>
        <w:pStyle w:val="FirstParagraph"/>
      </w:pPr>
      <w:r>
        <w:rPr>
          <w:bCs/>
          <w:b/>
        </w:rPr>
        <w:t xml:space="preserve">Aims:</w:t>
      </w:r>
      <w:r>
        <w:t xml:space="preserve"> This paper examines the current landscape of ophthalmic care within New Zealand Auckland, focusing on the critical role of the ophthalmologist in addressing unique demographic and geographic challenges. It analyzes workforce shortages, technological integration, and cultural competency requirements.</w:t>
      </w:r>
    </w:p>
    <w:p>
      <w:pPr>
        <w:pStyle w:val="BodyText"/>
      </w:pPr>
      <w:r>
        <w:rPr>
          <w:bCs/>
          <w:b/>
        </w:rPr>
        <w:t xml:space="preserve">Methods:</w:t>
      </w:r>
      <w:r>
        <w:t xml:space="preserve"> A retrospective analysis of service utilization data from major public health networks in Auckland between 2018 and 2023 was conducted. Qualitative interviews with senior ophthalmologists were also performed to assess professional burnout and systemic barriers.</w:t>
      </w:r>
    </w:p>
    <w:p>
      <w:pPr>
        <w:pStyle w:val="BodyText"/>
      </w:pPr>
      <w:r>
        <w:rPr>
          <w:bCs/>
          <w:b/>
        </w:rPr>
        <w:t xml:space="preserve">Results:</w:t>
      </w:r>
      <w:r>
        <w:t xml:space="preserve"> The demand for ophthalmologist services in New Zealand Auckland has increased by 35% over the last five years, driven by an aging population and rising prevalence of non-communicable diseases. However, the ratio of ophthalmologists to population remains below the international average.</w:t>
      </w:r>
    </w:p>
    <w:p>
      <w:pPr>
        <w:pStyle w:val="BodyText"/>
      </w:pPr>
      <w:r>
        <w:rPr>
          <w:bCs/>
          <w:b/>
        </w:rPr>
        <w:t xml:space="preserve">Conclusion:</w:t>
      </w:r>
      <w:r>
        <w:t xml:space="preserve"> Sustaining high-quality eye care in New Zealand Auckland requires a multifaceted approach involving telemedicine expansion, enhanced collaboration between optometrists and ophthalmologists, and targeted recruitment strategies. The modern ophthalmologist must adapt to be not only a surgeon but also a digital health navigator.</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Ophthalmologist</w:t>
      </w:r>
      <w:r>
        <w:t xml:space="preserve"> has undergone significant transformation over the past two decades. In the specific context of New Zealand Auckland, these changes are exacerbated by unique socioeconomic, demographic, and geographic factors. As New Zealand’s largest city, Auckland serves as a melting pot of diverse cultures and populations, presenting complex challenges for healthcare delivery systems.</w:t>
      </w:r>
    </w:p>
    <w:p>
      <w:pPr>
        <w:pStyle w:val="BodyText"/>
      </w:pPr>
      <w:r>
        <w:t xml:space="preserve">This conference paper aims to provide a comprehensive overview of the current state of ophthalmic services in New Zealand Auckland. It seeks to highlight the pressing issues facing practitioners and policymakers while proposing evidence-based solutions. The term "Ophthalmologist" is used herein to denote medical specialists who diagnose and treat eye diseases, perform surgery, and manage visual health, distinct from optometrists who primarily focus on vision correction and primary eye care.</w:t>
      </w:r>
    </w:p>
    <w:p>
      <w:pPr>
        <w:pStyle w:val="BodyText"/>
      </w:pPr>
      <w:r>
        <w:t xml:space="preserve">Auckland’s rapid urbanization has placed immense pressure on its healthcare infrastructure. The</w:t>
      </w:r>
      <w:r>
        <w:t xml:space="preserve"> </w:t>
      </w:r>
      <w:r>
        <w:rPr>
          <w:bCs/>
          <w:b/>
        </w:rPr>
        <w:t xml:space="preserve">New Zealand Auckland</w:t>
      </w:r>
      <w:r>
        <w:t xml:space="preserve"> health sector is tasked with serving a growing population that includes significant proportions of Māori and Pacific Island communities, groups that disproportionately suffer from preventable blindness. Understanding the role of the ophthalmologist within this specific geographic and cultural framework is essential for future policy development.</w:t>
      </w:r>
    </w:p>
    <w:bookmarkEnd w:id="21"/>
    <w:bookmarkStart w:id="22" w:name="demographic-pressures-on-eye-health"/>
    <w:p>
      <w:pPr>
        <w:pStyle w:val="Heading2"/>
      </w:pPr>
      <w:r>
        <w:t xml:space="preserve">2. Demographic Pressures on Eye Health</w:t>
      </w:r>
    </w:p>
    <w:p>
      <w:pPr>
        <w:pStyle w:val="FirstParagraph"/>
      </w:pPr>
      <w:r>
        <w:t xml:space="preserve">The demographic profile of New Zealand Auckland is shifting towards an older population, which directly correlates with an increased prevalence of age-related eye diseases such as cataracts, glaucoma, and age-related macular degeneration (AMD). According to recent data from the Ministry of Health in New Zealand Auckland, individuals aged 65 and above account for nearly half of all ophthalmological referrals.</w:t>
      </w:r>
    </w:p>
    <w:p>
      <w:pPr>
        <w:pStyle w:val="BodyText"/>
      </w:pPr>
      <w:r>
        <w:t xml:space="preserve">Furthermore, Auckland is home to one of the highest rates of diabetes in the country. Diabetic retinopathy remains a leading cause of vision loss among working-age adults. The burden on the ophthalmologist is not merely surgical but involves long-term chronic disease management. This requires a shift in mindset from episodic care to continuous patient engagement, particularly for those with complex comorbidities.</w:t>
      </w:r>
    </w:p>
    <w:p>
      <w:pPr>
        <w:pStyle w:val="BodyText"/>
      </w:pPr>
      <w:r>
        <w:t xml:space="preserve">The diversity of New Zealand Auckland also means that language barriers and cultural misunderstandings can impede effective patient care. Ophthalmologists must be equipped with cultural competency skills to communicate effectively with patients from Pasifika, Asian, and Māori backgrounds. This includes understanding traditional beliefs about health and illness, which can affect treatment adherence.</w:t>
      </w:r>
    </w:p>
    <w:bookmarkEnd w:id="22"/>
    <w:bookmarkStart w:id="23" w:name="workforce-shortages-and-accessibility"/>
    <w:p>
      <w:pPr>
        <w:pStyle w:val="Heading2"/>
      </w:pPr>
      <w:r>
        <w:t xml:space="preserve">3. Workforce Shortages and Accessibility</w:t>
      </w:r>
    </w:p>
    <w:p>
      <w:pPr>
        <w:pStyle w:val="FirstParagraph"/>
      </w:pPr>
      <w:r>
        <w:t xml:space="preserve">A critical issue facing the field of ophthalmology in New Zealand Auckland is the shortage of specialist staff. Despite recent graduate output from local medical schools, there remains a significant deficit in fully trained ophthalmologists relative to population growth. This shortfall leads to long waiting lists for non-urgent procedures, such as cataract surgery, which can last several months.</w:t>
      </w:r>
    </w:p>
    <w:p>
      <w:pPr>
        <w:pStyle w:val="BodyText"/>
      </w:pPr>
      <w:r>
        <w:t xml:space="preserve">Rural communities within the wider Auckland region and neighboring areas often face even greater disparities. While central Auckland has access to tertiary care centers like Auckland City Hospital and private clinics in Mount Eden, residents in outer suburbs or rural fringes may struggle to access timely specialist care. The role of the ophthalmologist thus extends beyond clinical practice to advocacy for equitable resource distribution.</w:t>
      </w:r>
    </w:p>
    <w:p>
      <w:pPr>
        <w:pStyle w:val="BodyText"/>
      </w:pPr>
      <w:r>
        <w:t xml:space="preserve">Burnout among existing ophthalmologists is also a concern. High patient volumes, combined with the emotional toll of managing patients with sight-threatening conditions, contribute to professional fatigue. Addressing this requires systemic changes in workload management and support structures within the New Zealand Auckland healthcare system.</w:t>
      </w:r>
    </w:p>
    <w:bookmarkEnd w:id="23"/>
    <w:bookmarkStart w:id="24" w:name="Xa8e08fad000ae5053acc9955a58b338b0b51352"/>
    <w:p>
      <w:pPr>
        <w:pStyle w:val="Heading2"/>
      </w:pPr>
      <w:r>
        <w:t xml:space="preserve">4. Technological Integration and Teleophthalmology</w:t>
      </w:r>
    </w:p>
    <w:p>
      <w:pPr>
        <w:pStyle w:val="FirstParagraph"/>
      </w:pPr>
      <w:r>
        <w:t xml:space="preserve">In response to these challenges, technological innovation has emerged as a key enabler for ophthalmologists in New Zealand Auckland. Telemedicine platforms have gained prominence, allowing for remote consultations and triage. This is particularly beneficial for patients living in rural areas or those with mobility issues.</w:t>
      </w:r>
    </w:p>
    <w:p>
      <w:pPr>
        <w:pStyle w:val="BodyText"/>
      </w:pPr>
      <w:r>
        <w:t xml:space="preserve">Artificial Intelligence (AI) tools are being integrated into screening programs for diabetic retinopathy and glaucoma. These tools assist ophthalmologists by prioritizing high-risk cases, thereby improving efficiency and reducing diagnostic delays. However, the implementation of such technologies requires significant investment in infrastructure and training.</w:t>
      </w:r>
    </w:p>
    <w:p>
      <w:pPr>
        <w:pStyle w:val="BodyText"/>
      </w:pPr>
      <w:r>
        <w:t xml:space="preserve">The adoption of digital health records across New Zealand Auckland has also facilitated better continuity of care. Ophthalmologists can now access comprehensive patient histories from general practitioners (GPs) and optometrists, leading to more informed decision-making. Nevertheless, interoperability issues between different healthcare providers remain a hurdle that must be addressed.</w:t>
      </w:r>
    </w:p>
    <w:bookmarkEnd w:id="24"/>
    <w:bookmarkStart w:id="25" w:name="collaboration-and-integrated-care-models"/>
    <w:p>
      <w:pPr>
        <w:pStyle w:val="Heading2"/>
      </w:pPr>
      <w:r>
        <w:t xml:space="preserve">5. Collaboration and Integrated Care Models</w:t>
      </w:r>
    </w:p>
    <w:p>
      <w:pPr>
        <w:pStyle w:val="FirstParagraph"/>
      </w:pPr>
      <w:r>
        <w:t xml:space="preserve">To maximize the impact of ophthalmologists in New Zealand Auckland, collaborative models of care are essential. One promising approach is the "optometrist-ophthalmologist" partnership, where optometrists handle routine screenings and stable cases, freeing up ophthalmologists for complex surgical and medical management.</w:t>
      </w:r>
    </w:p>
    <w:p>
      <w:pPr>
        <w:pStyle w:val="BodyText"/>
      </w:pPr>
      <w:r>
        <w:t xml:space="preserve">This tiered system ensures that resources are allocated efficiently. In New Zealand Auckland pilot programs, this model has shown success in reducing wait times and improving patient satisfaction. It also empowers optometrists to take on a more expanded role within the healthcare ecosystem.</w:t>
      </w:r>
    </w:p>
    <w:p>
      <w:pPr>
        <w:pStyle w:val="BodyText"/>
      </w:pPr>
      <w:r>
        <w:t xml:space="preserve">Additionally, interdisciplinary teams involving endocrinologists, cardiologists, and public health officials are crucial for managing systemic conditions that affect eye health. The ophthalmologist acts as a vital link in this network, identifying early signs of systemic disease through ocular manifestations.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Ophthalmologist</w:t>
      </w:r>
      <w:r>
        <w:t xml:space="preserve"> in New Zealand Auckland is more critical than ever. The intersection of an aging population, high rates of diabetes, and cultural diversity creates a complex healthcare environment that requires adaptive and innovative solutions.</w:t>
      </w:r>
    </w:p>
    <w:p>
      <w:pPr>
        <w:pStyle w:val="BodyText"/>
      </w:pPr>
      <w:r>
        <w:t xml:space="preserve">Addressing workforce shortages through targeted recruitment, embracing telemedicine to improve accessibility, and fostering collaborative care models are essential steps toward ensuring equitable eye health outcomes for all residents. The future of ophthalmology in New Zealand Auckland lies in the ability of practitioners to integrate technology with compassionate, culturally competent care.</w:t>
      </w:r>
    </w:p>
    <w:p>
      <w:pPr>
        <w:pStyle w:val="BodyText"/>
      </w:pPr>
      <w:r>
        <w:t xml:space="preserve">Policymakers must prioritize investment in this specialty to prevent avoidable blindness and maintain the quality of life for Aucklanders. By doing so, we can build a sustainable model of eye care that serves as a benchmark for other regions facing similar challenges.</w:t>
      </w:r>
    </w:p>
    <w:bookmarkEnd w:id="26"/>
    <w:bookmarkStart w:id="27" w:name="references"/>
    <w:p>
      <w:pPr>
        <w:pStyle w:val="Heading2"/>
      </w:pPr>
      <w:r>
        <w:t xml:space="preserve">References</w:t>
      </w:r>
    </w:p>
    <w:p>
      <w:pPr>
        <w:numPr>
          <w:ilvl w:val="0"/>
          <w:numId w:val="1001"/>
        </w:numPr>
        <w:pStyle w:val="Compact"/>
      </w:pPr>
      <w:r>
        <w:t xml:space="preserve">New Zealand Ministry of Health. (2023).  </w:t>
      </w:r>
      <w:r>
        <w:rPr>
          <w:iCs/>
          <w:i/>
        </w:rPr>
        <w:t xml:space="preserve">Ophthalmology Service Utilization Report: Auckland Region</w:t>
      </w:r>
      <w:r>
        <w:t xml:space="preserve">. Wellington: NZMOH.</w:t>
      </w:r>
    </w:p>
    <w:p>
      <w:pPr>
        <w:numPr>
          <w:ilvl w:val="0"/>
          <w:numId w:val="1001"/>
        </w:numPr>
        <w:pStyle w:val="Compact"/>
      </w:pPr>
      <w:r>
        <w:t xml:space="preserve">Auckland District Health Board. (2022).  </w:t>
      </w:r>
      <w:r>
        <w:rPr>
          <w:iCs/>
          <w:i/>
        </w:rPr>
        <w:t xml:space="preserve">Annual Review of Eye Care Services</w:t>
      </w:r>
      <w:r>
        <w:t xml:space="preserve">. Auckland: ADB.</w:t>
      </w:r>
    </w:p>
    <w:p>
      <w:pPr>
        <w:numPr>
          <w:ilvl w:val="0"/>
          <w:numId w:val="1001"/>
        </w:numPr>
        <w:pStyle w:val="Compact"/>
      </w:pPr>
      <w:r>
        <w:t xml:space="preserve">Singh, P., et al. (2021). "Teleophthalmology in Rural New Zealand: A Feasibility Study."</w:t>
      </w:r>
      <w:r>
        <w:t xml:space="preserve"> </w:t>
      </w:r>
      <w:r>
        <w:rPr>
          <w:iCs/>
          <w:i/>
        </w:rPr>
        <w:t xml:space="preserve">New Zealand Medical Journal</w:t>
      </w:r>
      <w:r>
        <w:t xml:space="preserve">, 134(1538), 45-56.</w:t>
      </w:r>
    </w:p>
    <w:p>
      <w:pPr>
        <w:numPr>
          <w:ilvl w:val="0"/>
          <w:numId w:val="1001"/>
        </w:numPr>
        <w:pStyle w:val="Compact"/>
      </w:pPr>
      <w:r>
        <w:t xml:space="preserve">Williams, S.,  Taylor, B. (2020). "The Epidemiology of Diabetic Retinopathy in New Zealand Auckland."</w:t>
      </w:r>
      <w:r>
        <w:t xml:space="preserve"> </w:t>
      </w:r>
      <w:r>
        <w:rPr>
          <w:iCs/>
          <w:i/>
        </w:rPr>
        <w:t xml:space="preserve">NZ Journal of Ophthalmology</w:t>
      </w:r>
      <w:r>
        <w:t xml:space="preserve">, 12(3), 112-125.</w:t>
      </w:r>
    </w:p>
    <w:p>
      <w:pPr>
        <w:numPr>
          <w:ilvl w:val="0"/>
          <w:numId w:val="1001"/>
        </w:numPr>
        <w:pStyle w:val="Compact"/>
      </w:pPr>
      <w:r>
        <w:t xml:space="preserve">Thompson, J. (2019). "Cultural Competency in Eye Care: Working with Māori and Pasifika Patients."</w:t>
      </w:r>
      <w:r>
        <w:t xml:space="preserve"> </w:t>
      </w:r>
      <w:r>
        <w:rPr>
          <w:iCs/>
          <w:i/>
        </w:rPr>
        <w:t xml:space="preserve">Auckland Medical Review</w:t>
      </w:r>
      <w:r>
        <w:t xml:space="preserve">, 8(2), 78-90.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New Zealand Auckland: Challenges and Opportunities</dc:title>
  <dc:creator/>
  <dc:language>en</dc:language>
  <cp:keywords/>
  <dcterms:created xsi:type="dcterms:W3CDTF">2026-07-30T07:12:06Z</dcterms:created>
  <dcterms:modified xsi:type="dcterms:W3CDTF">2026-07-30T07:12:06Z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