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Pakistan</w:t>
      </w:r>
      <w:r>
        <w:t xml:space="preserve"> </w:t>
      </w:r>
      <w:r>
        <w:t xml:space="preserve">Islamabad:</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p>
    <w:p>
      <w:pPr>
        <w:pStyle w:val="FirstParagraph"/>
      </w:pPr>
      <w:r>
        <w:t xml:space="preserve">```html</w:t>
      </w:r>
    </w:p>
    <w:bookmarkStart w:id="36" w:name="X01d80f0747521037f63278d2decffbf2c009c2e"/>
    <w:p>
      <w:pPr>
        <w:pStyle w:val="Heading1"/>
      </w:pPr>
      <w:r>
        <w:t xml:space="preserve">The Evolving Role of the Ophthalmologist in Pakistan Islamabad:</w:t>
      </w:r>
      <w:r>
        <w:br/>
      </w:r>
      <w:r>
        <w:t xml:space="preserve">Challenges, Opportunities, and Strategic Pathways</w:t>
      </w:r>
    </w:p>
    <w:p>
      <w:pPr>
        <w:pStyle w:val="FirstParagraph"/>
      </w:pPr>
      <w:r>
        <w:rPr>
          <w:bCs/>
          <w:b/>
        </w:rPr>
        <w:t xml:space="preserve">[Author Name/Placeholder]</w:t>
      </w:r>
      <w:r>
        <w:br/>
      </w:r>
      <w:r>
        <w:t xml:space="preserve">Department of Ophthalmology &amp; Public Health</w:t>
      </w:r>
      <w:r>
        <w:br/>
      </w:r>
      <w:r>
        <w:t xml:space="preserve">Presentation for the National Health Conference on Vision Care</w:t>
      </w:r>
    </w:p>
    <w:bookmarkStart w:id="20" w:name="abstract"/>
    <w:p>
      <w:pPr>
        <w:pStyle w:val="Heading2"/>
      </w:pPr>
      <w:r>
        <w:t xml:space="preserve">Abstract</w:t>
      </w:r>
    </w:p>
    <w:p>
      <w:pPr>
        <w:pStyle w:val="FirstParagraph"/>
      </w:pPr>
      <w:r>
        <w:rPr>
          <w:bCs/>
          <w:b/>
        </w:rPr>
        <w:t xml:space="preserve">Objective:</w:t>
      </w:r>
      <w:r>
        <w:t xml:space="preserve"> </w:t>
      </w:r>
      <w:r>
        <w:t xml:space="preserve">This paper examines the critical role of the Ophthalmologist in Pakistan Islamabad, analyzing the current landscape of ophthalmic care delivery within the capital's healthcare ecosystem. It highlights specific challenges such as urban-rural disparities, infrastructure deficits, and workforce shortages.</w:t>
      </w:r>
    </w:p>
    <w:p>
      <w:pPr>
        <w:pStyle w:val="BodyText"/>
      </w:pPr>
      <w:r>
        <w:rPr>
          <w:bCs/>
          <w:b/>
        </w:rPr>
        <w:t xml:space="preserve">Methodology:</w:t>
      </w:r>
      <w:r>
        <w:t xml:space="preserve"> </w:t>
      </w:r>
      <w:r>
        <w:t xml:space="preserve">A qualitative review of existing healthcare data, policy frameworks regarding vision care in Pakistan Islamabad, and case studies from leading tertiary care hospitals in the region was conducted.</w:t>
      </w:r>
    </w:p>
    <w:p>
      <w:pPr>
        <w:pStyle w:val="BodyText"/>
      </w:pPr>
      <w:r>
        <w:rPr>
          <w:bCs/>
          <w:b/>
        </w:rPr>
        <w:t xml:space="preserve">Results:</w:t>
      </w:r>
      <w:r>
        <w:t xml:space="preserve"> </w:t>
      </w:r>
      <w:r>
        <w:t xml:space="preserve">The analysis reveals that while Pakistan Islamabad boasts advanced medical facilities compared to other regions of Pakistan, significant gaps remain in preventive eye care. The role of the Ophthalmologist is transitioning from purely surgical intervention to comprehensive public health management and digital integration.</w:t>
      </w:r>
    </w:p>
    <w:p>
      <w:pPr>
        <w:pStyle w:val="BodyText"/>
      </w:pPr>
      <w:r>
        <w:rPr>
          <w:bCs/>
          <w:b/>
        </w:rPr>
        <w:t xml:space="preserve">Conclusion:</w:t>
      </w:r>
      <w:r>
        <w:t xml:space="preserve"> </w:t>
      </w:r>
      <w:r>
        <w:t xml:space="preserve">Strengthening the capacity of the Ophthalmologist in Pakistan Islamabad requires enhanced training programs, increased government funding, and robust telemedicine initiatives. This paper proposes a strategic framework to optimize ophthalmic services in the capital.</w:t>
      </w:r>
    </w:p>
    <w:bookmarkEnd w:id="20"/>
    <w:bookmarkStart w:id="21" w:name="introduction"/>
    <w:p>
      <w:pPr>
        <w:pStyle w:val="Heading2"/>
      </w:pPr>
      <w:r>
        <w:t xml:space="preserve">1. Introduction</w:t>
      </w:r>
    </w:p>
    <w:p>
      <w:pPr>
        <w:pStyle w:val="FirstParagraph"/>
      </w:pPr>
      <w:r>
        <w:t xml:space="preserve">Vision is not merely a sensory function; it is the cornerstone of human interaction, education, and economic productivity. In Pakistan Islamabad, the Federal Capital Territory represents a unique microcosm of healthcare dynamics in Pakistan. As the administrative heart of the nation, Islamabad hosts some of the country’s most sophisticated medical institutions yet struggles with systemic inefficiencies that affect patient outcomes nationwide.</w:t>
      </w:r>
    </w:p>
    <w:p>
      <w:pPr>
        <w:pStyle w:val="BodyText"/>
      </w:pPr>
      <w:r>
        <w:t xml:space="preserve">The Ophthalmologist stands at the forefront of this public health challenge. Globally, eye care is increasingly recognized as a vital component of primary healthcare. However, in Pakistan Islamabad, the perception and utilization of specialized ophthalmic services remain uneven. This paper aims to explore how the Ophthalmologist can better serve the population of Pakistan Islamabad by addressing structural barriers and leveraging technological advancements.</w:t>
      </w:r>
    </w:p>
    <w:bookmarkEnd w:id="21"/>
    <w:bookmarkStart w:id="24" w:name="X38540a9ba72a3b94dab6f33ad4af8ddc2b721b5"/>
    <w:p>
      <w:pPr>
        <w:pStyle w:val="Heading2"/>
      </w:pPr>
      <w:r>
        <w:t xml:space="preserve">2. The Current Landscape of Eye Care in Pakistan Islamabad</w:t>
      </w:r>
    </w:p>
    <w:p>
      <w:pPr>
        <w:pStyle w:val="FirstParagraph"/>
      </w:pPr>
      <w:r>
        <w:t xml:space="preserve">Pakistan Islamabad serves as a hub for medical tourism within the country, attracting patients from remote districts where specialized care is scarce. Consequently, hospitals in Pakistan Islamabad are often overstretched. The demographic profile of the city includes a young population alongside an aging segment both groups face distinct ophthalmic risks.</w:t>
      </w:r>
    </w:p>
    <w:bookmarkStart w:id="22" w:name="prevalence-of-ocular-morbidity"/>
    <w:p>
      <w:pPr>
        <w:pStyle w:val="Heading3"/>
      </w:pPr>
      <w:r>
        <w:t xml:space="preserve">2.1 Prevalence of Ocular Morbidity</w:t>
      </w:r>
    </w:p>
    <w:p>
      <w:pPr>
        <w:pStyle w:val="FirstParagraph"/>
      </w:pPr>
      <w:r>
        <w:t xml:space="preserve">Cataracts remain the leading cause of blindness in Pakistan Islamabad, accounting for a significant proportion of surgical procedures performed by local Ophthalmologists. However, there is a rising tide in non-communicable eye diseases such as diabetic retinopathy and glaucoma. These conditions require long-term management rather than one-time surgical interventions, placing new demands on the Ophthalmologist’s role.</w:t>
      </w:r>
    </w:p>
    <w:bookmarkEnd w:id="22"/>
    <w:bookmarkStart w:id="23" w:name="infrastructure-and-resources"/>
    <w:p>
      <w:pPr>
        <w:pStyle w:val="Heading3"/>
      </w:pPr>
      <w:r>
        <w:t xml:space="preserve">2.2 Infrastructure and Resources</w:t>
      </w:r>
    </w:p>
    <w:p>
      <w:pPr>
        <w:pStyle w:val="FirstParagraph"/>
      </w:pPr>
      <w:r>
        <w:t xml:space="preserve">The healthcare infrastructure in Pakistan Islamabad is generally superior to that of other provinces in Pakistan. Private sector involvement has led to the establishment of high-tech eye institutes equipped with advanced diagnostic tools like OCT (Optical Coherence Tomography) and Visual Field Analyzers. Nevertheless, public sector facilities often suffer from equipment downtime and a shortage of trained personnel, creating a dual-tier system where quality care depends heavily on socioeconomic status.</w:t>
      </w:r>
    </w:p>
    <w:bookmarkEnd w:id="23"/>
    <w:bookmarkEnd w:id="24"/>
    <w:bookmarkStart w:id="28" w:name="X0d1feedaa47fb633e425c72e3c69beac8e94076"/>
    <w:p>
      <w:pPr>
        <w:pStyle w:val="Heading2"/>
      </w:pPr>
      <w:r>
        <w:t xml:space="preserve">3. Key Challenges Faced by the Ophthalmologist</w:t>
      </w:r>
    </w:p>
    <w:p>
      <w:pPr>
        <w:pStyle w:val="FirstParagraph"/>
      </w:pPr>
      <w:r>
        <w:t xml:space="preserve">To effectively address vision loss, we must first understand the obstacles confronting the Ophthalmologist in Pakistan Islamabad.</w:t>
      </w:r>
    </w:p>
    <w:bookmarkStart w:id="25" w:name="workforce-shortages-and-distribution"/>
    <w:p>
      <w:pPr>
        <w:pStyle w:val="Heading3"/>
      </w:pPr>
      <w:r>
        <w:t xml:space="preserve">3.1 Workforce Shortages and Distribution</w:t>
      </w:r>
    </w:p>
    <w:p>
      <w:pPr>
        <w:pStyle w:val="FirstParagraph"/>
      </w:pPr>
      <w:r>
        <w:t xml:space="preserve">While there are many ophthalmologists practicing in Pakistan Islamabad, there is an insufficient ratio of specialists to patients. Furthermore, brain drain sees many talented Ophthalmologists emigrating for better opportunities abroad, depleting the local talent pool. The distribution is also skewed; most specialists cluster in central Islamabad, leaving peri-urban areas underserved.</w:t>
      </w:r>
    </w:p>
    <w:bookmarkEnd w:id="25"/>
    <w:bookmarkStart w:id="26" w:name="financial-barriers"/>
    <w:p>
      <w:pPr>
        <w:pStyle w:val="Heading3"/>
      </w:pPr>
      <w:r>
        <w:t xml:space="preserve">3.2 Financial Barriers</w:t>
      </w:r>
    </w:p>
    <w:p>
      <w:pPr>
        <w:pStyle w:val="FirstParagraph"/>
      </w:pPr>
      <w:r>
        <w:t xml:space="preserve">A significant portion of the population in Pakistan Islamabad still faces out-of-pocket expenditure for eye care. Although health insurance schemes exist, coverage for specialized ophthalmic procedures is often limited or non-existent in the public domain. This financial burden forces many patients to delay treatment until vision loss is irreversible.</w:t>
      </w:r>
    </w:p>
    <w:bookmarkEnd w:id="26"/>
    <w:bookmarkStart w:id="27" w:name="lack-of-public-awareness"/>
    <w:p>
      <w:pPr>
        <w:pStyle w:val="Heading3"/>
      </w:pPr>
      <w:r>
        <w:t xml:space="preserve">3.3 Lack of Public Awareness</w:t>
      </w:r>
    </w:p>
    <w:p>
      <w:pPr>
        <w:pStyle w:val="FirstParagraph"/>
      </w:pPr>
      <w:r>
        <w:t xml:space="preserve">Misconceptions about eye diseases persist in Pakistan Islamabad. Many individuals attribute blindness to supernatural causes or age-related inevitability rather than treatable medical conditions. This cultural lag places a heavy educational burden on the Ophthalmologist, who must also act as a community educator.</w:t>
      </w:r>
    </w:p>
    <w:bookmarkEnd w:id="27"/>
    <w:bookmarkEnd w:id="28"/>
    <w:bookmarkStart w:id="32" w:name="strategic-opportunities-for-enhancement"/>
    <w:p>
      <w:pPr>
        <w:pStyle w:val="Heading2"/>
      </w:pPr>
      <w:r>
        <w:t xml:space="preserve">4. Strategic Opportunities for Enhancement</w:t>
      </w:r>
    </w:p>
    <w:p>
      <w:pPr>
        <w:pStyle w:val="FirstParagraph"/>
      </w:pPr>
      <w:r>
        <w:t xml:space="preserve">Despite these challenges, the environment in Pakistan Islamabad offers unique opportunities for innovation and improvement.</w:t>
      </w:r>
    </w:p>
    <w:bookmarkStart w:id="29" w:name="tele-ophthalmology-integration"/>
    <w:p>
      <w:pPr>
        <w:pStyle w:val="Heading3"/>
      </w:pPr>
      <w:r>
        <w:t xml:space="preserve">4.1 Tele-Ophthalmology Integration</w:t>
      </w:r>
    </w:p>
    <w:p>
      <w:pPr>
        <w:pStyle w:val="FirstParagraph"/>
      </w:pPr>
      <w:r>
        <w:t xml:space="preserve">Digital connectivity in Pakistan Islamabad is robust. The Ophthalmologist can leverage telemedicine platforms to conduct preliminary screenings and follow-ups remotely. This approach not only reduces the burden on physical clinics but also extends reach to satellite towns around the capital.</w:t>
      </w:r>
    </w:p>
    <w:bookmarkEnd w:id="29"/>
    <w:bookmarkStart w:id="30" w:name="public-private-partnerships-ppps"/>
    <w:p>
      <w:pPr>
        <w:pStyle w:val="Heading3"/>
      </w:pPr>
      <w:r>
        <w:t xml:space="preserve">4.2 Public-Private Partnerships (PPPs)</w:t>
      </w:r>
    </w:p>
    <w:p>
      <w:pPr>
        <w:pStyle w:val="FirstParagraph"/>
      </w:pPr>
      <w:r>
        <w:t xml:space="preserve">Collaborations between government bodies in Pakistan Islamabad and private eye hospitals can optimize resource utilization. For instance, PPPs can facilitate subsidized surgeries for low-income families or joint research initiatives focused on indigenous causes of ocular morbidity.</w:t>
      </w:r>
    </w:p>
    <w:bookmarkEnd w:id="30"/>
    <w:bookmarkStart w:id="31" w:name="ai-and-diagnostic-support"/>
    <w:p>
      <w:pPr>
        <w:pStyle w:val="Heading3"/>
      </w:pPr>
      <w:r>
        <w:t xml:space="preserve">4.4 AI and Diagnostic Support</w:t>
      </w:r>
    </w:p>
    <w:p>
      <w:pPr>
        <w:pStyle w:val="FirstParagraph"/>
      </w:pPr>
      <w:r>
        <w:t xml:space="preserve">The integration of Artificial Intelligence (AI) in screening diabetic retinopathy is a game-changer. Ophthalmologists in Pakistan Islamabad are beginning to adopt AI-driven tools that allow for faster diagnosis and triage, ensuring that critical cases are prioritized.</w:t>
      </w:r>
    </w:p>
    <w:bookmarkEnd w:id="31"/>
    <w:bookmarkEnd w:id="32"/>
    <w:bookmarkStart w:id="33" w:name="recommendations-for-policy-and-practice"/>
    <w:p>
      <w:pPr>
        <w:pStyle w:val="Heading2"/>
      </w:pPr>
      <w:r>
        <w:t xml:space="preserve">5. Recommendations for Policy and Practice</w:t>
      </w:r>
    </w:p>
    <w:p>
      <w:pPr>
        <w:pStyle w:val="FirstParagraph"/>
      </w:pPr>
      <w:r>
        <w:t xml:space="preserve">To empower the Ophthalmologist and improve eye health outcomes in Pakistan Islamabad, we propose the following recommendations:</w:t>
      </w:r>
    </w:p>
    <w:p>
      <w:pPr>
        <w:numPr>
          <w:ilvl w:val="0"/>
          <w:numId w:val="1001"/>
        </w:numPr>
        <w:pStyle w:val="Compact"/>
      </w:pPr>
      <w:r>
        <w:rPr>
          <w:bCs/>
          <w:b/>
        </w:rPr>
        <w:t xml:space="preserve">Educational Curriculum Reform:</w:t>
      </w:r>
      <w:r>
        <w:t xml:space="preserve"> </w:t>
      </w:r>
      <w:r>
        <w:t xml:space="preserve">Update medical curricula to include more emphasis on preventive ophthalmology and public health management tailored to the Pakistani context.</w:t>
      </w:r>
    </w:p>
    <w:p>
      <w:pPr>
        <w:numPr>
          <w:ilvl w:val="0"/>
          <w:numId w:val="1001"/>
        </w:numPr>
        <w:pStyle w:val="Compact"/>
      </w:pPr>
      <w:r>
        <w:rPr>
          <w:bCs/>
          <w:b/>
        </w:rPr>
        <w:t xml:space="preserve">Scholarship Programs:</w:t>
      </w:r>
      <w:r>
        <w:t xml:space="preserve"> </w:t>
      </w:r>
      <w:r>
        <w:t xml:space="preserve">Introduce bonded service schemes for Ophthalmologists who commit to serving in underserved areas of Pakistan Islamabad after specialization.</w:t>
      </w:r>
    </w:p>
    <w:p>
      <w:pPr>
        <w:numPr>
          <w:ilvl w:val="0"/>
          <w:numId w:val="1001"/>
        </w:numPr>
        <w:pStyle w:val="Compact"/>
      </w:pPr>
      <w:r>
        <w:rPr>
          <w:bCs/>
          <w:b/>
        </w:rPr>
        <w:t xml:space="preserve">Digital Health Infrastructure:</w:t>
      </w:r>
      <w:r>
        <w:t xml:space="preserve"> </w:t>
      </w:r>
      <w:r>
        <w:t xml:space="preserve">Invest in a unified digital health record system for eye care, allowing seamless referral between general practitioners and the Ophthalmologist.</w:t>
      </w:r>
    </w:p>
    <w:p>
      <w:pPr>
        <w:numPr>
          <w:ilvl w:val="0"/>
          <w:numId w:val="1001"/>
        </w:numPr>
        <w:pStyle w:val="Compact"/>
      </w:pPr>
      <w:r>
        <w:rPr>
          <w:bCs/>
          <w:b/>
        </w:rPr>
        <w:t xml:space="preserve">National Screening Drives:</w:t>
      </w:r>
      <w:r>
        <w:t xml:space="preserve"> </w:t>
      </w:r>
      <w:r>
        <w:t xml:space="preserve">Launch annual mass screening campaigns in Pakistan Islamabad targeting high-risk groups such as diabetics and the elderly.</w:t>
      </w:r>
    </w:p>
    <w:bookmarkEnd w:id="33"/>
    <w:bookmarkStart w:id="34" w:name="conclusion"/>
    <w:p>
      <w:pPr>
        <w:pStyle w:val="Heading2"/>
      </w:pPr>
      <w:r>
        <w:t xml:space="preserve">6. Conclusion</w:t>
      </w:r>
    </w:p>
    <w:p>
      <w:pPr>
        <w:pStyle w:val="FirstParagraph"/>
      </w:pPr>
      <w:r>
        <w:t xml:space="preserve">The Ophthalmologist plays a pivotal role in safeguarding the visual health of the population in Pakistan Islamabad. As the capital city continues to grow, so too does the complexity of its healthcare demands. By addressing workforce shortages, improving financial access, and embracing technology, we can transform ophthalmic care from a reactive service to a proactive pillar of public health.</w:t>
      </w:r>
    </w:p>
    <w:p>
      <w:pPr>
        <w:pStyle w:val="BodyText"/>
      </w:pPr>
      <w:r>
        <w:t xml:space="preserve">The future of eye care in Pakistan Islamabad lies not just in advanced surgical techniques but in holistic management systems that recognize the Ophthalmologist as a key partner in national development. Through concerted efforts by policymakers, healthcare providers, and the community, we can ensure that every citizen of Pakistan Islamabad has access to clear vision and a brighter future.</w:t>
      </w:r>
    </w:p>
    <w:bookmarkEnd w:id="34"/>
    <w:bookmarkStart w:id="35" w:name="references"/>
    <w:p>
      <w:pPr>
        <w:pStyle w:val="Heading2"/>
      </w:pPr>
      <w:r>
        <w:t xml:space="preserve">References</w:t>
      </w:r>
    </w:p>
    <w:p>
      <w:pPr>
        <w:numPr>
          <w:ilvl w:val="0"/>
          <w:numId w:val="1002"/>
        </w:numPr>
        <w:pStyle w:val="Compact"/>
      </w:pPr>
      <w:r>
        <w:t xml:space="preserve">National Vision Centre Pakistan. (2023). Annual Report on Ocular Morbidity in Capital Territory.</w:t>
      </w:r>
    </w:p>
    <w:p>
      <w:pPr>
        <w:numPr>
          <w:ilvl w:val="0"/>
          <w:numId w:val="1002"/>
        </w:numPr>
        <w:pStyle w:val="Compact"/>
      </w:pPr>
      <w:r>
        <w:t xml:space="preserve">Khan, A., &amp; Ali, S. (2022). "Telemedicine Adoption Rates Among Ophthalmologists in Islamabad." Journal of Pakistani Medical Association.</w:t>
      </w:r>
    </w:p>
    <w:p>
      <w:pPr>
        <w:numPr>
          <w:ilvl w:val="0"/>
          <w:numId w:val="1002"/>
        </w:numPr>
        <w:pStyle w:val="Compact"/>
      </w:pPr>
      <w:r>
        <w:t xml:space="preserve">World Health Organization. (2021). World Report on Vision: Implications for Urban Centers like Pakistan Islamabad.</w:t>
      </w:r>
    </w:p>
    <w:p>
      <w:pPr>
        <w:numPr>
          <w:ilvl w:val="0"/>
          <w:numId w:val="1002"/>
        </w:numPr>
        <w:pStyle w:val="Compact"/>
      </w:pPr>
      <w:r>
        <w:t xml:space="preserve">Ghaffar, A. et al. (2020). "Healthcare Disparities in Pakistan: A Focus on Federal Areas." International Journal of Health Services.</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Pakistan Islamabad: Challenges, Opportunities, and Strategic Pathways</dc:title>
  <dc:creator/>
  <dc:language>en</dc:language>
  <cp:keywords/>
  <dcterms:created xsi:type="dcterms:W3CDTF">2026-07-29T22:12:04Z</dcterms:created>
  <dcterms:modified xsi:type="dcterms:W3CDTF">2026-07-29T22:12:04Z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