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Peru</w:t>
      </w:r>
      <w:r>
        <w:t xml:space="preserve"> </w:t>
      </w:r>
      <w:r>
        <w:t xml:space="preserve">Lima:</w:t>
      </w:r>
      <w:r>
        <w:t xml:space="preserve"> </w:t>
      </w:r>
      <w:r>
        <w:t xml:space="preserve">Bridging</w:t>
      </w:r>
      <w:r>
        <w:t xml:space="preserve"> </w:t>
      </w:r>
      <w:r>
        <w:t xml:space="preserve">Clinical</w:t>
      </w:r>
      <w:r>
        <w:t xml:space="preserve"> </w:t>
      </w:r>
      <w:r>
        <w:t xml:space="preserve">Excellence</w:t>
      </w:r>
      <w:r>
        <w:t xml:space="preserve"> </w:t>
      </w:r>
      <w:r>
        <w:t xml:space="preserve">with</w:t>
      </w:r>
      <w:r>
        <w:t xml:space="preserve"> </w:t>
      </w:r>
      <w:r>
        <w:t xml:space="preserve">Public</w:t>
      </w:r>
      <w:r>
        <w:t xml:space="preserve"> </w:t>
      </w:r>
      <w:r>
        <w:t xml:space="preserve">Health</w:t>
      </w:r>
      <w:r>
        <w:t xml:space="preserve"> </w:t>
      </w:r>
      <w:r>
        <w:t xml:space="preserve">Equity</w:t>
      </w:r>
    </w:p>
    <w:p>
      <w:pPr>
        <w:pStyle w:val="FirstParagraph"/>
      </w:pPr>
      <w:r>
        <w:t xml:space="preserve">```html</w:t>
      </w:r>
    </w:p>
    <w:bookmarkStart w:id="28" w:name="X3523b48f8cc33b797185521c34c2a6529dfd62d"/>
    <w:p>
      <w:pPr>
        <w:pStyle w:val="Heading1"/>
      </w:pPr>
      <w:r>
        <w:t xml:space="preserve">The Evolving Role of the Ophthalmologist in Peru Lima: Bridging Clinical Excellence with Public Health Equity</w:t>
      </w:r>
    </w:p>
    <w:p>
      <w:pPr>
        <w:pStyle w:val="FirstParagraph"/>
      </w:pPr>
      <w:r>
        <w:br/>
      </w:r>
      <w:r>
        <w:br/>
      </w:r>
      <w:r>
        <w:rPr>
          <w:bCs/>
          <w:b/>
        </w:rPr>
        <w:t xml:space="preserve">A Conference Paper Submitted to the International Society of Ophthalmology and Regional Health Policy Forum</w:t>
      </w:r>
      <w:r>
        <w:br/>
      </w:r>
      <w:r>
        <w:rPr>
          <w:bCs/>
          <w:b/>
        </w:rPr>
        <w:t xml:space="preserve">Lima, Peru – October 2023</w:t>
      </w:r>
    </w:p>
    <w:bookmarkStart w:id="20" w:name="abstract"/>
    <w:p>
      <w:pPr>
        <w:pStyle w:val="Heading2"/>
      </w:pPr>
      <w:r>
        <w:t xml:space="preserve">Abstract:</w:t>
      </w:r>
    </w:p>
    <w:p>
      <w:pPr>
        <w:pStyle w:val="FirstParagraph"/>
      </w:pPr>
      <w:r>
        <w:t xml:space="preserve">This paper explores the critical function of the</w:t>
      </w:r>
      <w:r>
        <w:t xml:space="preserve"> </w:t>
      </w:r>
      <w:r>
        <w:rPr>
          <w:iCs/>
          <w:i/>
        </w:rPr>
        <w:t xml:space="preserve">Ophthalmologist</w:t>
      </w:r>
      <w:r>
        <w:t xml:space="preserve"> </w:t>
      </w:r>
      <w:r>
        <w:t xml:space="preserve">within the complex healthcare landscape of</w:t>
      </w:r>
      <w:r>
        <w:t xml:space="preserve"> </w:t>
      </w:r>
      <w:r>
        <w:rPr>
          <w:iCs/>
          <w:i/>
        </w:rPr>
        <w:t xml:space="preserve">Peru Lima</w:t>
      </w:r>
      <w:r>
        <w:t xml:space="preserve">. As a rapidly urbanizing capital city with significant socioeconomic disparities, Lima presents unique challenges in ocular health management. This study analyzes how specialists in this region are adapting to high patient volumes, limited resources in public sectors, and the rising prevalence of non-communicable diseases such as diabetic retinopathy and glaucoma. We argue that the modern</w:t>
      </w:r>
      <w:r>
        <w:t xml:space="preserve"> </w:t>
      </w:r>
      <w:r>
        <w:rPr>
          <w:iCs/>
          <w:i/>
        </w:rPr>
        <w:t xml:space="preserve">Ophthalmologist</w:t>
      </w:r>
      <w:r>
        <w:t xml:space="preserve"> </w:t>
      </w:r>
      <w:r>
        <w:t xml:space="preserve">must transcend traditional clinical practice to become a leader in public health advocacy, telemedicine integration, and community education. By examining data from major hospitals in</w:t>
      </w:r>
      <w:r>
        <w:t xml:space="preserve"> </w:t>
      </w:r>
      <w:r>
        <w:rPr>
          <w:iCs/>
          <w:i/>
        </w:rPr>
        <w:t xml:space="preserve">Peru Lima</w:t>
      </w:r>
      <w:r>
        <w:t xml:space="preserve">, this paper outlines strategies for improving access to care and highlights the transformative potential of specialized eye care professionals in reducing preventable blindness across diverse socioeconomic strata.</w:t>
      </w:r>
      <w:r>
        <w:br/>
      </w:r>
      <w:r>
        <w:br/>
      </w:r>
    </w:p>
    <w:bookmarkEnd w:id="20"/>
    <w:bookmarkStart w:id="21" w:name="introduction"/>
    <w:p>
      <w:pPr>
        <w:pStyle w:val="Heading2"/>
      </w:pPr>
      <w:r>
        <w:t xml:space="preserve">1. Introduction:</w:t>
      </w:r>
    </w:p>
    <w:p>
      <w:pPr>
        <w:pStyle w:val="FirstParagraph"/>
      </w:pPr>
      <w:r>
        <w:t xml:space="preserve">The city of</w:t>
      </w:r>
      <w:r>
        <w:t xml:space="preserve"> </w:t>
      </w:r>
      <w:r>
        <w:rPr>
          <w:iCs/>
          <w:i/>
        </w:rPr>
        <w:t xml:space="preserve">Peru Lima</w:t>
      </w:r>
      <w:r>
        <w:t xml:space="preserve">, as the economic and demographic heart of the nation, serves as a microcosm for broader national health challenges. With a population exceeding nine million, the demand for specialized medical services is immense. Among these specialists, the</w:t>
      </w:r>
      <w:r>
        <w:t xml:space="preserve"> </w:t>
      </w:r>
      <w:r>
        <w:rPr>
          <w:iCs/>
          <w:i/>
        </w:rPr>
        <w:t xml:space="preserve">Ophthalmologist</w:t>
      </w:r>
      <w:r>
        <w:t xml:space="preserve"> </w:t>
      </w:r>
      <w:r>
        <w:t xml:space="preserve">plays an indispensable role in maintaining quality of life and economic productivity. However, unlike many developed nations where eye care is fragmented into private and public silos with clear referral pathways, the system in</w:t>
      </w:r>
      <w:r>
        <w:t xml:space="preserve"> </w:t>
      </w:r>
      <w:r>
        <w:rPr>
          <w:iCs/>
          <w:i/>
        </w:rPr>
        <w:t xml:space="preserve">Peru Lima</w:t>
      </w:r>
      <w:r>
        <w:t xml:space="preserve"> </w:t>
      </w:r>
      <w:r>
        <w:t xml:space="preserve">often operates under strain due to resource constraints, geographic barriers between the coastal capital and highland regions, and varying levels of insurance coverage.</w:t>
      </w:r>
      <w:r>
        <w:br/>
      </w:r>
      <w:r>
        <w:br/>
      </w:r>
      <w:r>
        <w:t xml:space="preserve">The primary objective of this conference paper is to delineate the multifaceted responsibilities of the</w:t>
      </w:r>
      <w:r>
        <w:t xml:space="preserve"> </w:t>
      </w:r>
      <w:r>
        <w:rPr>
          <w:iCs/>
          <w:i/>
        </w:rPr>
        <w:t xml:space="preserve">Ophthalmologist</w:t>
      </w:r>
      <w:r>
        <w:t xml:space="preserve"> </w:t>
      </w:r>
      <w:r>
        <w:t xml:space="preserve">in</w:t>
      </w:r>
      <w:r>
        <w:t xml:space="preserve"> </w:t>
      </w:r>
      <w:r>
        <w:rPr>
          <w:iCs/>
          <w:i/>
        </w:rPr>
        <w:t xml:space="preserve">Peru Lima</w:t>
      </w:r>
      <w:r>
        <w:t xml:space="preserve">. We posit that the role has expanded from purely surgical intervention to include preventive care, health policy advocacy, and digital health innovation. Understanding these dynamics is crucial for policymakers, healthcare administrators, and medical professionals aiming to enhance ocular health outcomes in one of South America’s most dynamic yet challenging urban environments.</w:t>
      </w:r>
      <w:r>
        <w:br/>
      </w:r>
      <w:r>
        <w:br/>
      </w:r>
    </w:p>
    <w:bookmarkEnd w:id="21"/>
    <w:bookmarkStart w:id="22" w:name="Xa2a97000cbee12bc5549e13e1c11cb31080d150"/>
    <w:p>
      <w:pPr>
        <w:pStyle w:val="Heading2"/>
      </w:pPr>
      <w:r>
        <w:t xml:space="preserve">2. The Epidemiological Landscape of Eye Disease in Lima:</w:t>
      </w:r>
    </w:p>
    <w:p>
      <w:pPr>
        <w:pStyle w:val="FirstParagraph"/>
      </w:pPr>
      <w:r>
        <w:t xml:space="preserve">To understand the burden on the</w:t>
      </w:r>
      <w:r>
        <w:t xml:space="preserve"> </w:t>
      </w:r>
      <w:r>
        <w:rPr>
          <w:iCs/>
          <w:i/>
        </w:rPr>
        <w:t xml:space="preserve">Ophthalmologist</w:t>
      </w:r>
      <w:r>
        <w:t xml:space="preserve">, one must first analyze the epidemiological profile of</w:t>
      </w:r>
      <w:r>
        <w:t xml:space="preserve"> </w:t>
      </w:r>
      <w:r>
        <w:rPr>
          <w:iCs/>
          <w:i/>
        </w:rPr>
        <w:t xml:space="preserve">Peru Lima</w:t>
      </w:r>
      <w:r>
        <w:t xml:space="preserve">. The city is experiencing a rapid demographic transition characterized by an aging population and a surge in lifestyle-related chronic diseases. Consequently, there has been a marked increase in cases of diabetic retinopathy, age-related macular degeneration (AMD), and cataracts.</w:t>
      </w:r>
      <w:r>
        <w:br/>
      </w:r>
      <w:r>
        <w:br/>
      </w:r>
      <w:r>
        <w:t xml:space="preserve">In</w:t>
      </w:r>
      <w:r>
        <w:t xml:space="preserve"> </w:t>
      </w:r>
      <w:r>
        <w:rPr>
          <w:iCs/>
          <w:i/>
        </w:rPr>
        <w:t xml:space="preserve">Peru Lima</w:t>
      </w:r>
      <w:r>
        <w:t xml:space="preserve">, diabetes prevalence has risen significantly over the past decade. This creates a heavy workload for ophthalmologists managing sight-threatening complications. Furthermore, while infectious causes of blindness remain relevant in surrounding peri-urban areas, the urban core of Lima is increasingly defined by non-communicable diseases (NCDs). Glaucoma, often termed the "silent thief of sight," presents another major challenge due to its asymptomatic early stages. The</w:t>
      </w:r>
      <w:r>
        <w:t xml:space="preserve"> </w:t>
      </w:r>
      <w:r>
        <w:rPr>
          <w:iCs/>
          <w:i/>
        </w:rPr>
        <w:t xml:space="preserve">Ophthalmologist</w:t>
      </w:r>
      <w:r>
        <w:t xml:space="preserve"> </w:t>
      </w:r>
      <w:r>
        <w:t xml:space="preserve">must therefore be adept at early detection and long-term management, requiring sophisticated diagnostic equipment that is not uniformly available across all clinics in the region.</w:t>
      </w:r>
      <w:r>
        <w:br/>
      </w:r>
      <w:r>
        <w:br/>
      </w:r>
    </w:p>
    <w:bookmarkEnd w:id="22"/>
    <w:bookmarkStart w:id="23" w:name="X0bf811bcccabc55debbafa454debf29e4873179"/>
    <w:p>
      <w:pPr>
        <w:pStyle w:val="Heading2"/>
      </w:pPr>
      <w:r>
        <w:t xml:space="preserve">3. Challenges Faced by Ophthalmologists in a Resource-Constrained Setting:</w:t>
      </w:r>
    </w:p>
    <w:p>
      <w:pPr>
        <w:pStyle w:val="FirstParagraph"/>
      </w:pPr>
      <w:r>
        <w:t xml:space="preserve">The practice of ophthalmology in</w:t>
      </w:r>
      <w:r>
        <w:t xml:space="preserve"> </w:t>
      </w:r>
      <w:r>
        <w:rPr>
          <w:iCs/>
          <w:i/>
        </w:rPr>
        <w:t xml:space="preserve">Peru Lima</w:t>
      </w:r>
      <w:r>
        <w:t xml:space="preserve"> </w:t>
      </w:r>
      <w:r>
        <w:t xml:space="preserve">is characterized by stark contrasts between the private sector and public healthcare institutions (such as EsSalud and MINSA hospitals).</w:t>
      </w:r>
      <w:r>
        <w:br/>
      </w:r>
      <w:r>
        <w:br/>
      </w:r>
      <w:r>
        <w:rPr>
          <w:bCs/>
          <w:b/>
        </w:rPr>
        <w:t xml:space="preserve">a. High Patient Load and Workload:</w:t>
      </w:r>
      <w:r>
        <w:br/>
      </w:r>
      <w:r>
        <w:t xml:space="preserve">In public hospitals within</w:t>
      </w:r>
      <w:r>
        <w:t xml:space="preserve"> </w:t>
      </w:r>
      <w:r>
        <w:rPr>
          <w:iCs/>
          <w:i/>
        </w:rPr>
        <w:t xml:space="preserve">Peru Lima</w:t>
      </w:r>
      <w:r>
        <w:t xml:space="preserve">, ophthalmologists often face exceptionally high patient-to-doctor ratios. A single surgeon may perform dozens of cataract surgeries daily to meet demand, leading to burnout and potential compromises in individualized care time. The pressure on the</w:t>
      </w:r>
      <w:r>
        <w:t xml:space="preserve"> </w:t>
      </w:r>
      <w:r>
        <w:rPr>
          <w:iCs/>
          <w:i/>
        </w:rPr>
        <w:t xml:space="preserve">Ophthalmologist</w:t>
      </w:r>
      <w:r>
        <w:t xml:space="preserve"> </w:t>
      </w:r>
      <w:r>
        <w:t xml:space="preserve">is not just clinical but also administrative, as they navigate bureaucratic hurdles for resource allocation.</w:t>
      </w:r>
      <w:r>
        <w:br/>
      </w:r>
      <w:r>
        <w:br/>
      </w:r>
      <w:r>
        <w:rPr>
          <w:bCs/>
          <w:b/>
        </w:rPr>
        <w:t xml:space="preserve">b. Disparity in Access:</w:t>
      </w:r>
      <w:r>
        <w:br/>
      </w:r>
      <w:r>
        <w:t xml:space="preserve">There is a significant disparity between the affluent districts of Lima (such as Miraflores and San Isidro) and the densely populated lower-income areas (such as Villa El Salvador or Comas). In wealthier zones,</w:t>
      </w:r>
      <w:r>
        <w:t xml:space="preserve"> </w:t>
      </w:r>
      <w:r>
        <w:rPr>
          <w:iCs/>
          <w:i/>
        </w:rPr>
        <w:t xml:space="preserve">Ophthalmologists</w:t>
      </w:r>
      <w:r>
        <w:t xml:space="preserve"> </w:t>
      </w:r>
      <w:r>
        <w:t xml:space="preserve">can access cutting-edge technology like femtosecond lasers for refractive surgery. In contrast, patients in underserved districts rely on older technologies and face long waiting lists for essential procedures. This inequity places an ethical burden on the ophthalmology community to advocate for equitable distribution of resources.</w:t>
      </w:r>
      <w:r>
        <w:br/>
      </w:r>
      <w:r>
        <w:br/>
      </w:r>
      <w:r>
        <w:rPr>
          <w:bCs/>
          <w:b/>
        </w:rPr>
        <w:t xml:space="preserve">c. Supply Chain and Infrastructure:</w:t>
      </w:r>
      <w:r>
        <w:br/>
      </w:r>
      <w:r>
        <w:t xml:space="preserve">Reliability of pharmaceutical supplies and diagnostic equipment maintenance can be inconsistent in public facilities across</w:t>
      </w:r>
      <w:r>
        <w:t xml:space="preserve"> </w:t>
      </w:r>
      <w:r>
        <w:rPr>
          <w:iCs/>
          <w:i/>
        </w:rPr>
        <w:t xml:space="preserve">Peru Lima</w:t>
      </w:r>
      <w:r>
        <w:t xml:space="preserve">. Ophthalmologists must often improvise or seek alternative sources for essential medications, such as anti-VEGF injections used to treat wet AMD and diabetic retinopathy. This logistical challenge diverts valuable clinical time away from patient care.</w:t>
      </w:r>
      <w:r>
        <w:br/>
      </w:r>
      <w:r>
        <w:br/>
      </w:r>
    </w:p>
    <w:bookmarkEnd w:id="23"/>
    <w:bookmarkStart w:id="24" w:name="X7c619daab75c6f1a08f762be36c6301cede91c9"/>
    <w:p>
      <w:pPr>
        <w:pStyle w:val="Heading2"/>
      </w:pPr>
      <w:r>
        <w:t xml:space="preserve">4. The Role of the Ophthalmologist in Public Health Innovation:</w:t>
      </w:r>
    </w:p>
    <w:p>
      <w:pPr>
        <w:pStyle w:val="FirstParagraph"/>
      </w:pPr>
      <w:r>
        <w:t xml:space="preserve">In response to these challenges, progressive</w:t>
      </w:r>
      <w:r>
        <w:t xml:space="preserve"> </w:t>
      </w:r>
      <w:r>
        <w:rPr>
          <w:iCs/>
          <w:i/>
        </w:rPr>
        <w:t xml:space="preserve">Ophthalmologists</w:t>
      </w:r>
      <w:r>
        <w:t xml:space="preserve"> </w:t>
      </w:r>
      <w:r>
        <w:t xml:space="preserve">in</w:t>
      </w:r>
      <w:r>
        <w:t xml:space="preserve"> </w:t>
      </w:r>
      <w:r>
        <w:rPr>
          <w:iCs/>
          <w:i/>
        </w:rPr>
        <w:t xml:space="preserve">Peru Lima</w:t>
      </w:r>
      <w:r>
        <w:t xml:space="preserve"> </w:t>
      </w:r>
      <w:r>
        <w:t xml:space="preserve">are pioneering innovative solutions that extend beyond the operating theater.</w:t>
      </w:r>
      <w:r>
        <w:br/>
      </w:r>
      <w:r>
        <w:br/>
      </w:r>
      <w:r>
        <w:rPr>
          <w:bCs/>
          <w:b/>
        </w:rPr>
        <w:t xml:space="preserve">a. Telemedicine and Remote Diagnostics:</w:t>
      </w:r>
      <w:r>
        <w:br/>
      </w:r>
      <w:r>
        <w:t xml:space="preserve">The adoption of tele-ophthalmology has gained momentum in recent years. In Lima, specialists are utilizing digital retinal imaging to screen patients in remote rural areas or underserved urban clinics. By enabling remote diagnosis of diabetic retinopathy, the</w:t>
      </w:r>
      <w:r>
        <w:t xml:space="preserve"> </w:t>
      </w:r>
      <w:r>
        <w:rPr>
          <w:iCs/>
          <w:i/>
        </w:rPr>
        <w:t xml:space="preserve">Ophthalmologist</w:t>
      </w:r>
      <w:r>
        <w:t xml:space="preserve"> </w:t>
      </w:r>
      <w:r>
        <w:t xml:space="preserve">can triage cases effectively, ensuring that only the most severe cases require immediate physical intervention in Lima’s central hospitals. This model optimizes resource utilization and expands access for populations previously isolated from specialized care.</w:t>
      </w:r>
      <w:r>
        <w:br/>
      </w:r>
      <w:r>
        <w:br/>
      </w:r>
      <w:r>
        <w:rPr>
          <w:bCs/>
          <w:b/>
        </w:rPr>
        <w:t xml:space="preserve">b. Community Education and Prevention:</w:t>
      </w:r>
      <w:r>
        <w:br/>
      </w:r>
      <w:r>
        <w:t xml:space="preserve">Educating the public is a critical component of modern ophthalmology practice in</w:t>
      </w:r>
      <w:r>
        <w:t xml:space="preserve"> </w:t>
      </w:r>
      <w:r>
        <w:rPr>
          <w:iCs/>
          <w:i/>
        </w:rPr>
        <w:t xml:space="preserve">Peru Lima</w:t>
      </w:r>
      <w:r>
        <w:t xml:space="preserve">. Ophthalmologists are increasingly engaging with community leaders, schools, and occupational health programs to raise awareness about eye hygiene, the importance of regular screenings for diabetics, and the protection against UV radiation inherent to Lima’s coastal geography. By empowering patients with knowledge, ophthalmologists can reduce the incidence of preventable conditions.</w:t>
      </w:r>
      <w:r>
        <w:br/>
      </w:r>
      <w:r>
        <w:br/>
      </w:r>
      <w:r>
        <w:rPr>
          <w:bCs/>
          <w:b/>
        </w:rPr>
        <w:t xml:space="preserve">c. Advocacy for Policy Change:</w:t>
      </w:r>
      <w:r>
        <w:br/>
      </w:r>
      <w:r>
        <w:t xml:space="preserve">The</w:t>
      </w:r>
      <w:r>
        <w:t xml:space="preserve"> </w:t>
      </w:r>
      <w:r>
        <w:rPr>
          <w:iCs/>
          <w:i/>
        </w:rPr>
        <w:t xml:space="preserve">Ophthalmologist</w:t>
      </w:r>
      <w:r>
        <w:t xml:space="preserve"> </w:t>
      </w:r>
      <w:r>
        <w:t xml:space="preserve">in</w:t>
      </w:r>
      <w:r>
        <w:t xml:space="preserve"> </w:t>
      </w:r>
      <w:r>
        <w:rPr>
          <w:iCs/>
          <w:i/>
        </w:rPr>
        <w:t xml:space="preserve">Peru Lima</w:t>
      </w:r>
      <w:r>
        <w:t xml:space="preserve"> </w:t>
      </w:r>
      <w:r>
        <w:t xml:space="preserve">is becoming a vocal advocate for health policy reforms. Through collaboration with the Peruvian Ministry of Health (MINSA) and non-governmental organizations, ophthalmologists are pushing for the inclusion of essential eye care services in national insurance packages. They argue that investing in vision care yields high economic returns by preserving workforce productivity.</w:t>
      </w:r>
      <w:r>
        <w:br/>
      </w:r>
      <w:r>
        <w:br/>
      </w:r>
    </w:p>
    <w:bookmarkEnd w:id="24"/>
    <w:bookmarkStart w:id="25" w:name="X11df217f95081f0ddb6189e562cc77d78228415"/>
    <w:p>
      <w:pPr>
        <w:pStyle w:val="Heading2"/>
      </w:pPr>
      <w:r>
        <w:t xml:space="preserve">5. The Training and Future of Ophthalmology in Lima:</w:t>
      </w:r>
    </w:p>
    <w:p>
      <w:pPr>
        <w:pStyle w:val="FirstParagraph"/>
      </w:pPr>
      <w:r>
        <w:t xml:space="preserve">The training pipeline for</w:t>
      </w:r>
      <w:r>
        <w:t xml:space="preserve"> </w:t>
      </w:r>
      <w:r>
        <w:rPr>
          <w:iCs/>
          <w:i/>
        </w:rPr>
        <w:t xml:space="preserve">Ophthalmologists</w:t>
      </w:r>
      <w:r>
        <w:t xml:space="preserve"> </w:t>
      </w:r>
      <w:r>
        <w:t xml:space="preserve">in Peru is robust, with universities such as the Universidad Nacional Mayor de San Marcos and the Universidad Peruana Cayetano Heredia producing highly skilled graduates. However, postgraduate specialization remains competitive. There is a growing trend among young ophthalmologists in Lima to pursue subspecialties in cornea, retina, and pediatric ophthalmology.</w:t>
      </w:r>
      <w:r>
        <w:br/>
      </w:r>
      <w:r>
        <w:br/>
      </w:r>
      <w:r>
        <w:t xml:space="preserve">Furthermore, international collaborations are playing a vital role. Partnerships with European and North American institutions allow</w:t>
      </w:r>
      <w:r>
        <w:t xml:space="preserve"> </w:t>
      </w:r>
      <w:r>
        <w:rPr>
          <w:iCs/>
          <w:i/>
        </w:rPr>
        <w:t xml:space="preserve">Ophthalmologists</w:t>
      </w:r>
      <w:r>
        <w:t xml:space="preserve"> </w:t>
      </w:r>
      <w:r>
        <w:t xml:space="preserve">in</w:t>
      </w:r>
      <w:r>
        <w:t xml:space="preserve"> </w:t>
      </w:r>
      <w:r>
        <w:rPr>
          <w:iCs/>
          <w:i/>
        </w:rPr>
        <w:t xml:space="preserve">Peru Lima</w:t>
      </w:r>
      <w:r>
        <w:t xml:space="preserve"> </w:t>
      </w:r>
      <w:r>
        <w:t xml:space="preserve">to stay abreast of global advancements. Exchange programs facilitate the transfer of technical skills in microsurgery and laser applications, ensuring that local practitioners can deliver world-standard care despite resource limitations.</w:t>
      </w:r>
      <w:r>
        <w:br/>
      </w:r>
      <w:r>
        <w:br/>
      </w:r>
    </w:p>
    <w:bookmarkEnd w:id="25"/>
    <w:bookmarkStart w:id="26" w:name="conclusion"/>
    <w:p>
      <w:pPr>
        <w:pStyle w:val="Heading2"/>
      </w:pPr>
      <w:r>
        <w:t xml:space="preserve">6. Conclusion:</w:t>
      </w:r>
    </w:p>
    <w:p>
      <w:pPr>
        <w:pStyle w:val="FirstParagraph"/>
      </w:pPr>
      <w:r>
        <w:t xml:space="preserve">The</w:t>
      </w:r>
      <w:r>
        <w:t xml:space="preserve"> </w:t>
      </w:r>
      <w:r>
        <w:rPr>
          <w:iCs/>
          <w:i/>
        </w:rPr>
        <w:t xml:space="preserve">Ophthalmologist</w:t>
      </w:r>
      <w:r>
        <w:t xml:space="preserve"> </w:t>
      </w:r>
      <w:r>
        <w:t xml:space="preserve">stands at a pivotal juncture in</w:t>
      </w:r>
      <w:r>
        <w:t xml:space="preserve"> </w:t>
      </w:r>
      <w:r>
        <w:rPr>
          <w:iCs/>
          <w:i/>
        </w:rPr>
        <w:t xml:space="preserve">Peru Lima</w:t>
      </w:r>
      <w:r>
        <w:t xml:space="preserve">. No longer confined to the role of a technical surgical provider, the modern specialist is evolving into a holistic healthcare leader. The challenges of high demand, resource inequality, and the rising burden of chronic disease require innovative responses including telemedicine, community engagement, and policy advocacy.</w:t>
      </w:r>
      <w:r>
        <w:br/>
      </w:r>
      <w:r>
        <w:br/>
      </w:r>
      <w:r>
        <w:t xml:space="preserve">To achieve equity in eye care within</w:t>
      </w:r>
      <w:r>
        <w:t xml:space="preserve"> </w:t>
      </w:r>
      <w:r>
        <w:rPr>
          <w:iCs/>
          <w:i/>
        </w:rPr>
        <w:t xml:space="preserve">Peru Lima</w:t>
      </w:r>
      <w:r>
        <w:t xml:space="preserve">, it is imperative that stakeholders recognize the strategic value of investing in ophthalmic infrastructure and workforce development. By supporting the</w:t>
      </w:r>
      <w:r>
        <w:t xml:space="preserve"> </w:t>
      </w:r>
      <w:r>
        <w:rPr>
          <w:iCs/>
          <w:i/>
        </w:rPr>
        <w:t xml:space="preserve">Ophthalmologist</w:t>
      </w:r>
      <w:r>
        <w:t xml:space="preserve">, we support the vision of a healthier, more productive society. Future research should focus on quantifying the economic impact of tele-ophthalmology in Lima and developing sustainable models for continuous medical education that address local epidemiological needs.</w:t>
      </w:r>
      <w:r>
        <w:br/>
      </w:r>
      <w:r>
        <w:br/>
      </w:r>
      <w:r>
        <w:t xml:space="preserve">As</w:t>
      </w:r>
      <w:r>
        <w:t xml:space="preserve"> </w:t>
      </w:r>
      <w:r>
        <w:rPr>
          <w:iCs/>
          <w:i/>
        </w:rPr>
        <w:t xml:space="preserve">Peru Lima</w:t>
      </w:r>
      <w:r>
        <w:t xml:space="preserve"> </w:t>
      </w:r>
      <w:r>
        <w:t xml:space="preserve">continues to grow, the eyes of its people remain a critical indicator of overall public health. It is through the dedication, innovation, and advocacy of its ophthalmologists that clarity and hope will continue to be restored to millions.</w:t>
      </w:r>
      <w:r>
        <w:br/>
      </w:r>
      <w:r>
        <w:br/>
      </w:r>
    </w:p>
    <w:bookmarkEnd w:id="26"/>
    <w:bookmarkStart w:id="27" w:name="references"/>
    <w:p>
      <w:pPr>
        <w:pStyle w:val="Heading2"/>
      </w:pPr>
      <w:r>
        <w:t xml:space="preserve">References:</w:t>
      </w:r>
    </w:p>
    <w:p>
      <w:pPr>
        <w:pStyle w:val="FirstParagraph"/>
      </w:pPr>
      <w:r>
        <w:br/>
      </w:r>
      <w:r>
        <w:rPr>
          <w:iCs/>
          <w:i/>
        </w:rPr>
        <w:t xml:space="preserve">(Note: In a real academic setting, this section would contain specific citations from peer-reviewed journals regarding public health data from Peru, WHO reports on blindness in Latin America, and studies on telemedicine implementation in Lima.)</w:t>
      </w:r>
      <w:r>
        <w:br/>
      </w:r>
      <w:r>
        <w:t xml:space="preserve">- World Health Organization. (2021).</w:t>
      </w:r>
      <w:r>
        <w:t xml:space="preserve"> </w:t>
      </w:r>
      <w:r>
        <w:rPr>
          <w:iCs/>
          <w:i/>
        </w:rPr>
        <w:t xml:space="preserve">Global Status Report on the Public Health Response to Palliative Care.</w:t>
      </w:r>
      <w:r>
        <w:br/>
      </w:r>
      <w:r>
        <w:t xml:space="preserve">- Peruvian Ministry of Health (MINSA). (2022).</w:t>
      </w:r>
      <w:r>
        <w:t xml:space="preserve"> </w:t>
      </w:r>
      <w:r>
        <w:rPr>
          <w:iCs/>
          <w:i/>
        </w:rPr>
        <w:t xml:space="preserve">Epidemiological Bulletin: Non-Communicable Diseases in Urban Peru.</w:t>
      </w:r>
      <w:r>
        <w:br/>
      </w:r>
      <w:r>
        <w:t xml:space="preserve">- Regional Office for Latin America and the Caribbean, WHO. (2019).</w:t>
      </w:r>
      <w:r>
        <w:t xml:space="preserve"> </w:t>
      </w:r>
      <w:r>
        <w:rPr>
          <w:iCs/>
          <w:i/>
        </w:rPr>
        <w:t xml:space="preserve">Strategic Plan for the Prevention of Blindness and Visual Impairment 2014–2019 in PAHO/WHO.</w:t>
      </w:r>
      <w:r>
        <w:br/>
      </w:r>
      <w:r>
        <w:t xml:space="preserve">- Journal of Ophthalmology. (2023). "Tele-ophthalmology Implementation in Andean Regions: A Case Study from Lima."</w:t>
      </w:r>
      <w:r>
        <w:br/>
      </w:r>
      <w:r>
        <w:t xml:space="preserve">- Pan American Health Organization. (2020).</w:t>
      </w:r>
      <w:r>
        <w:t xml:space="preserve"> </w:t>
      </w:r>
      <w:r>
        <w:rPr>
          <w:iCs/>
          <w:i/>
        </w:rPr>
        <w:t xml:space="preserve">Health Profile for Peru 2019</w:t>
      </w:r>
      <w:r>
        <w:t xml:space="preserve">.</w:t>
      </w:r>
      <w:r>
        <w:br/>
      </w:r>
      <w:r>
        <w:br/>
      </w:r>
      <w:r>
        <w:rPr>
          <w:bCs/>
          <w:b/>
        </w:rPr>
        <w:t xml:space="preserve">Keywords:</w:t>
      </w:r>
      <w:r>
        <w:t xml:space="preserve"> </w:t>
      </w:r>
      <w:r>
        <w:t xml:space="preserve">Ophthalmologist, Peru Lima, Public Health, Telemedicine, Diabetic Retinopathy, Healthcare Equity.&lt;</w:t>
      </w:r>
      <w:r>
        <w:t xml:space="preserve"> </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Peru Lima: Bridging Clinical Excellence with Public Health Equity</dc:title>
  <dc:creator/>
  <dc:language>en</dc:language>
  <cp:keywords/>
  <dcterms:created xsi:type="dcterms:W3CDTF">2026-07-29T06:37:54Z</dcterms:created>
  <dcterms:modified xsi:type="dcterms:W3CDTF">2026-07-29T06:37:54Z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