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Philippines</w:t>
      </w:r>
      <w:r>
        <w:t xml:space="preserve"> </w:t>
      </w:r>
      <w:r>
        <w:t xml:space="preserve">Manila</w:t>
      </w:r>
    </w:p>
    <w:bookmarkStart w:id="31" w:name="Xb4385bdf691dff5e774f70219b9758ef8ff825d"/>
    <w:p>
      <w:pPr>
        <w:pStyle w:val="Heading1"/>
      </w:pPr>
      <w:r>
        <w:t xml:space="preserve">The Evolving Role of the Ophthalmologist in Public Health: A Strategic Perspective for Philippines Manila</w:t>
      </w:r>
    </w:p>
    <w:p>
      <w:pPr>
        <w:pStyle w:val="FirstParagraph"/>
      </w:pPr>
      <w:r>
        <w:rPr>
          <w:bCs/>
          <w:b/>
        </w:rPr>
        <w:t xml:space="preserve">Dr. Juan Dela Cruz, MD, FPOA</w:t>
      </w:r>
      <w:r>
        <w:br/>
      </w:r>
      <w:r>
        <w:t xml:space="preserve">Department of Ophthalmology,</w:t>
      </w:r>
      <w:r>
        <w:br/>
      </w:r>
      <w:r>
        <w:t xml:space="preserve">University of the Philippines Philippine General Hospital,</w:t>
      </w:r>
      <w:r>
        <w:br/>
      </w:r>
      <w:r>
        <w:t xml:space="preserve">Manila, Philippines</w:t>
      </w:r>
    </w:p>
    <w:bookmarkStart w:id="20" w:name="abstract"/>
    <w:p>
      <w:pPr>
        <w:pStyle w:val="Heading3"/>
      </w:pPr>
      <w:r>
        <w:t xml:space="preserve">Abstract:</w:t>
      </w:r>
    </w:p>
    <w:p>
      <w:pPr>
        <w:pStyle w:val="FirstParagraph"/>
      </w:pPr>
      <w:r>
        <w:t xml:space="preserve">This paper examines the critical role of the</w:t>
      </w:r>
      <w:r>
        <w:t xml:space="preserve"> </w:t>
      </w:r>
      <w:r>
        <w:rPr>
          <w:bCs/>
          <w:b/>
        </w:rPr>
        <w:t xml:space="preserve">Ophthalmologist</w:t>
      </w:r>
      <w:r>
        <w:t xml:space="preserve"> </w:t>
      </w:r>
      <w:r>
        <w:t xml:space="preserve">within the healthcare framework of developing nations, with a specific focus on the urban and semi-urban dynamics of</w:t>
      </w:r>
      <w:r>
        <w:t xml:space="preserve"> </w:t>
      </w:r>
      <w:r>
        <w:rPr>
          <w:bCs/>
          <w:b/>
        </w:rPr>
        <w:t xml:space="preserve">Philippines Manila</w:t>
      </w:r>
      <w:r>
        <w:t xml:space="preserve">. As blindness and visual impairment remain significant public health burdens in Southeast Asia, this study analyzes current challenges in resource allocation, disease epidemiology, and accessibility. It proposes a strategic model for integrating specialized ophthalmic care into primary health systems in the capital region. The findings suggest that empowering local</w:t>
      </w:r>
      <w:r>
        <w:t xml:space="preserve"> </w:t>
      </w:r>
      <w:r>
        <w:rPr>
          <w:bCs/>
          <w:b/>
        </w:rPr>
        <w:t xml:space="preserve">Ophthalmologist</w:t>
      </w:r>
      <w:r>
        <w:t xml:space="preserve"> </w:t>
      </w:r>
      <w:r>
        <w:t xml:space="preserve">networks through telemedicine and community-based outreach is essential to addressing the high prevalence of preventable blindness in</w:t>
      </w:r>
      <w:r>
        <w:t xml:space="preserve"> </w:t>
      </w:r>
      <w:r>
        <w:rPr>
          <w:bCs/>
          <w:b/>
        </w:rPr>
        <w:t xml:space="preserve">Philippines Manila</w:t>
      </w:r>
      <w:r>
        <w:t xml:space="preserve">. This conference paper aims to foster dialogue among policymakers, healthcare administrators, and medical professionals regarding sustainable eye care solutions.</w:t>
      </w:r>
    </w:p>
    <w:bookmarkEnd w:id="20"/>
    <w:bookmarkStart w:id="21" w:name="introduction"/>
    <w:p>
      <w:pPr>
        <w:pStyle w:val="Heading2"/>
      </w:pPr>
      <w:r>
        <w:t xml:space="preserve">1. Introduction</w:t>
      </w:r>
    </w:p>
    <w:p>
      <w:pPr>
        <w:pStyle w:val="FirstParagraph"/>
      </w:pPr>
      <w:r>
        <w:t xml:space="preserve">The preservation of vision is a fundamental component of overall public health, influencing quality of life, economic productivity, and educational outcomes. In the context of rapidly urbanizing nations in Southeast Asia, the burden of eye disease presents a complex challenge that requires specialized intervention. This paper focuses on the pivotal role played by the</w:t>
      </w:r>
      <w:r>
        <w:t xml:space="preserve"> </w:t>
      </w:r>
      <w:r>
        <w:rPr>
          <w:bCs/>
          <w:b/>
        </w:rPr>
        <w:t xml:space="preserve">Ophthalmologist</w:t>
      </w:r>
      <w:r>
        <w:t xml:space="preserve"> </w:t>
      </w:r>
      <w:r>
        <w:t xml:space="preserve">in mitigating this burden within one of Asia’s most populous metropolitan areas:</w:t>
      </w:r>
      <w:r>
        <w:t xml:space="preserve"> </w:t>
      </w:r>
      <w:r>
        <w:rPr>
          <w:bCs/>
          <w:b/>
        </w:rPr>
        <w:t xml:space="preserve">Philippines Manila</w:t>
      </w:r>
      <w:r>
        <w:t xml:space="preserve">. As a hub for medical innovation and healthcare delivery in the country, Manila serves as a microcosm for both advanced medical capabilities and systemic inequities.</w:t>
      </w:r>
    </w:p>
    <w:p>
      <w:pPr>
        <w:pStyle w:val="BodyText"/>
      </w:pPr>
      <w:r>
        <w:t xml:space="preserve">The term</w:t>
      </w:r>
      <w:r>
        <w:t xml:space="preserve"> </w:t>
      </w:r>
      <w:r>
        <w:rPr>
          <w:bCs/>
          <w:b/>
        </w:rPr>
        <w:t xml:space="preserve">Ophthalmologist</w:t>
      </w:r>
      <w:r>
        <w:t xml:space="preserve"> </w:t>
      </w:r>
      <w:r>
        <w:t xml:space="preserve">refers to a physician who specializes in eye and vision care. Unlike optometrists or ophthalmic nurses, an</w:t>
      </w:r>
      <w:r>
        <w:t xml:space="preserve"> </w:t>
      </w:r>
      <w:r>
        <w:rPr>
          <w:bCs/>
          <w:b/>
        </w:rPr>
        <w:t xml:space="preserve">Ophthalmologist</w:t>
      </w:r>
      <w:r>
        <w:t xml:space="preserve"> </w:t>
      </w:r>
      <w:r>
        <w:t xml:space="preserve">is qualified to perform surgery, prescribe medications, and manage complex medical conditions affecting the eye. In the dense urban landscape of</w:t>
      </w:r>
      <w:r>
        <w:t xml:space="preserve"> </w:t>
      </w:r>
      <w:r>
        <w:rPr>
          <w:bCs/>
          <w:b/>
        </w:rPr>
        <w:t xml:space="preserve">Philippines Manila</w:t>
      </w:r>
      <w:r>
        <w:t xml:space="preserve">, where population density rivals that of some of the world’s most congested cities, access to such specialized care is often fragmented. This paper argues that strengthening the position and reach of every practicing</w:t>
      </w:r>
      <w:r>
        <w:t xml:space="preserve"> </w:t>
      </w:r>
      <w:r>
        <w:rPr>
          <w:bCs/>
          <w:b/>
        </w:rPr>
        <w:t xml:space="preserve">Ophthalmologist</w:t>
      </w:r>
      <w:r>
        <w:t xml:space="preserve"> </w:t>
      </w:r>
      <w:r>
        <w:t xml:space="preserve">is not merely a clinical necessity but a socio-economic imperative for</w:t>
      </w:r>
      <w:r>
        <w:t xml:space="preserve"> </w:t>
      </w:r>
      <w:r>
        <w:rPr>
          <w:bCs/>
          <w:b/>
        </w:rPr>
        <w:t xml:space="preserve">Philippines Manila</w:t>
      </w:r>
      <w:r>
        <w:t xml:space="preserve">.</w:t>
      </w:r>
    </w:p>
    <w:bookmarkEnd w:id="21"/>
    <w:bookmarkStart w:id="22" w:name="X5d90e7a41bafc44a8e15c5837ecf5af6573bbec"/>
    <w:p>
      <w:pPr>
        <w:pStyle w:val="Heading2"/>
      </w:pPr>
      <w:r>
        <w:t xml:space="preserve">2. The Epidemiological Landscape in Philippines Manila</w:t>
      </w:r>
    </w:p>
    <w:p>
      <w:pPr>
        <w:pStyle w:val="FirstParagraph"/>
      </w:pPr>
      <w:r>
        <w:t xml:space="preserve">To understand the demand for specialized care, one must first analyze the epidemiological profile of eye diseases in the region. In</w:t>
      </w:r>
      <w:r>
        <w:t xml:space="preserve"> </w:t>
      </w:r>
      <w:r>
        <w:rPr>
          <w:bCs/>
          <w:b/>
        </w:rPr>
        <w:t xml:space="preserve">Philippines Manila</w:t>
      </w:r>
      <w:r>
        <w:t xml:space="preserve">, the prevalence of eye disorders is driven by a dual burden of infectious and non-communicable diseases. While infectious causes such as trachoma have been largely controlled through public health interventions, non-communicable diseases now dominate clinical presentations.</w:t>
      </w:r>
    </w:p>
    <w:p>
      <w:pPr>
        <w:pStyle w:val="BodyText"/>
      </w:pPr>
      <w:r>
        <w:t xml:space="preserve">Cataract remains the leading cause of blindness globally and within the Philippines. However, in</w:t>
      </w:r>
      <w:r>
        <w:t xml:space="preserve"> </w:t>
      </w:r>
      <w:r>
        <w:rPr>
          <w:bCs/>
          <w:b/>
        </w:rPr>
        <w:t xml:space="preserve">Philippines Manila</w:t>
      </w:r>
      <w:r>
        <w:t xml:space="preserve">, there is a rising tide of diabetic retinopathy and glaucoma, conditions closely linked to lifestyle changes, aging populations, and metabolic disorders. The urban environment of</w:t>
      </w:r>
      <w:r>
        <w:t xml:space="preserve"> </w:t>
      </w:r>
      <w:r>
        <w:rPr>
          <w:bCs/>
          <w:b/>
        </w:rPr>
        <w:t xml:space="preserve">Philippines Manila</w:t>
      </w:r>
      <w:r>
        <w:t xml:space="preserve"> </w:t>
      </w:r>
      <w:r>
        <w:t xml:space="preserve">contributes to these trends through sedentary lifestyles and high-stress living conditions. For the</w:t>
      </w:r>
      <w:r>
        <w:t xml:space="preserve"> </w:t>
      </w:r>
      <w:r>
        <w:rPr>
          <w:bCs/>
          <w:b/>
        </w:rPr>
        <w:t xml:space="preserve">Ophthalmologist</w:t>
      </w:r>
      <w:r>
        <w:t xml:space="preserve">, this shift necessitates a transition from solely surgical management (e.g., cataract extraction) to comprehensive medical management and early screening protocols.</w:t>
      </w:r>
    </w:p>
    <w:p>
      <w:pPr>
        <w:pStyle w:val="BodyText"/>
      </w:pPr>
      <w:r>
        <w:t xml:space="preserve">Data collected from major institutions in</w:t>
      </w:r>
      <w:r>
        <w:t xml:space="preserve"> </w:t>
      </w:r>
      <w:r>
        <w:rPr>
          <w:bCs/>
          <w:b/>
        </w:rPr>
        <w:t xml:space="preserve">Philippines Manila</w:t>
      </w:r>
      <w:r>
        <w:t xml:space="preserve"> </w:t>
      </w:r>
      <w:r>
        <w:t xml:space="preserve">indicates that late presentation is a significant barrier to effective treatment. Patients often seek help only when vision loss is advanced, resulting in irreversible damage. This highlights the urgent need for proactive engagement by the</w:t>
      </w:r>
      <w:r>
        <w:t xml:space="preserve"> </w:t>
      </w:r>
      <w:r>
        <w:rPr>
          <w:bCs/>
          <w:b/>
        </w:rPr>
        <w:t xml:space="preserve">Ophthalmologist</w:t>
      </w:r>
      <w:r>
        <w:t xml:space="preserve">, moving beyond reactive surgical care to preventive health strategies.</w:t>
      </w:r>
    </w:p>
    <w:bookmarkEnd w:id="22"/>
    <w:bookmarkStart w:id="23" w:name="X63fdae4327365af29a5db063452703be1b24c8b"/>
    <w:p>
      <w:pPr>
        <w:pStyle w:val="Heading2"/>
      </w:pPr>
      <w:r>
        <w:t xml:space="preserve">3. Challenges Facing Ophthalmic Care in Manila</w:t>
      </w:r>
    </w:p>
    <w:p>
      <w:pPr>
        <w:pStyle w:val="FirstParagraph"/>
      </w:pPr>
      <w:r>
        <w:t xml:space="preserve">The provision of ophthalmic services in</w:t>
      </w:r>
      <w:r>
        <w:t xml:space="preserve"> </w:t>
      </w:r>
      <w:r>
        <w:rPr>
          <w:bCs/>
          <w:b/>
        </w:rPr>
        <w:t xml:space="preserve">Philippines Manila</w:t>
      </w:r>
      <w:r>
        <w:t xml:space="preserve"> </w:t>
      </w:r>
      <w:r>
        <w:t xml:space="preserve">is constrained by several structural and logistical challenges. First, there is a significant disparity in the distribution of specialists. While a high concentration of top-tier hospitals and private clinics housing experienced</w:t>
      </w:r>
      <w:r>
        <w:t xml:space="preserve"> </w:t>
      </w:r>
      <w:r>
        <w:rPr>
          <w:bCs/>
          <w:b/>
        </w:rPr>
        <w:t xml:space="preserve">Ophthalmologist</w:t>
      </w:r>
      <w:r>
        <w:t xml:space="preserve"> </w:t>
      </w:r>
      <w:r>
        <w:t xml:space="preserve">practitioners exist in Central Manila (such as Ermita, Makati, and Quezon City), peripheral areas within Metro Manila often suffer from severe shortages.</w:t>
      </w:r>
    </w:p>
    <w:p>
      <w:pPr>
        <w:pStyle w:val="BodyText"/>
      </w:pPr>
      <w:r>
        <w:t xml:space="preserve">This geographic inequality means that residents of informal settlements or far-flung barangays may face travel times exceeding two hours to consult with an</w:t>
      </w:r>
      <w:r>
        <w:t xml:space="preserve"> </w:t>
      </w:r>
      <w:r>
        <w:rPr>
          <w:bCs/>
          <w:b/>
        </w:rPr>
        <w:t xml:space="preserve">Ophthalmologist</w:t>
      </w:r>
      <w:r>
        <w:t xml:space="preserve">. Furthermore, the cost of care remains a prohibitive factor for many low-income families. Even with government insurance schemes like PhilHealth, out-of-pocket expenses for specialized procedures can be daunting. The</w:t>
      </w:r>
      <w:r>
        <w:t xml:space="preserve"> </w:t>
      </w:r>
      <w:r>
        <w:rPr>
          <w:bCs/>
          <w:b/>
        </w:rPr>
        <w:t xml:space="preserve">Ophthalmologist</w:t>
      </w:r>
      <w:r>
        <w:t xml:space="preserve"> </w:t>
      </w:r>
      <w:r>
        <w:t xml:space="preserve">is thus faced with the ethical and logistical dilemma of treating those who can afford premium care while ensuring that marginalized populations in</w:t>
      </w:r>
      <w:r>
        <w:t xml:space="preserve"> </w:t>
      </w:r>
      <w:r>
        <w:rPr>
          <w:bCs/>
          <w:b/>
        </w:rPr>
        <w:t xml:space="preserve">Philippines Manila</w:t>
      </w:r>
      <w:r>
        <w:t xml:space="preserve"> </w:t>
      </w:r>
      <w:r>
        <w:t xml:space="preserve">are not left behind.</w:t>
      </w:r>
    </w:p>
    <w:bookmarkEnd w:id="23"/>
    <w:bookmarkStart w:id="27" w:name="X624cbf25668afcace78fb47ea452ca26969388f"/>
    <w:p>
      <w:pPr>
        <w:pStyle w:val="Heading2"/>
      </w:pPr>
      <w:r>
        <w:t xml:space="preserve">4. Strategic Interventions: Expanding the Reach of the Ophthalmologist</w:t>
      </w:r>
    </w:p>
    <w:p>
      <w:pPr>
        <w:pStyle w:val="FirstParagraph"/>
      </w:pPr>
      <w:r>
        <w:t xml:space="preserve">To address these disparities, this paper proposes three strategic interventions designed to maximize the impact of every</w:t>
      </w:r>
      <w:r>
        <w:t xml:space="preserve"> </w:t>
      </w:r>
      <w:r>
        <w:rPr>
          <w:bCs/>
          <w:b/>
        </w:rPr>
        <w:t xml:space="preserve">Ophthalmologist</w:t>
      </w:r>
      <w:r>
        <w:t xml:space="preserve"> </w:t>
      </w:r>
      <w:r>
        <w:t xml:space="preserve">in</w:t>
      </w:r>
      <w:r>
        <w:t xml:space="preserve"> </w:t>
      </w:r>
      <w:r>
        <w:rPr>
          <w:bCs/>
          <w:b/>
        </w:rPr>
        <w:t xml:space="preserve">Philippines Manila</w:t>
      </w:r>
      <w:r>
        <w:t xml:space="preserve">.</w:t>
      </w:r>
    </w:p>
    <w:bookmarkStart w:id="24" w:name="integration-with-primary-healthcare"/>
    <w:p>
      <w:pPr>
        <w:pStyle w:val="Heading3"/>
      </w:pPr>
      <w:r>
        <w:t xml:space="preserve">4.1. Integration with Primary Healthcare</w:t>
      </w:r>
    </w:p>
    <w:p>
      <w:pPr>
        <w:pStyle w:val="FirstParagraph"/>
      </w:pPr>
      <w:r>
        <w:t xml:space="preserve">The first strategy involves integrating the role of the</w:t>
      </w:r>
      <w:r>
        <w:t xml:space="preserve"> </w:t>
      </w:r>
      <w:r>
        <w:rPr>
          <w:bCs/>
          <w:b/>
        </w:rPr>
        <w:t xml:space="preserve">Ophthalmologist</w:t>
      </w:r>
      <w:r>
        <w:t xml:space="preserve"> </w:t>
      </w:r>
      <w:r>
        <w:t xml:space="preserve">into primary healthcare centers across all districts of</w:t>
      </w:r>
      <w:r>
        <w:t xml:space="preserve"> </w:t>
      </w:r>
      <w:r>
        <w:rPr>
          <w:bCs/>
          <w:b/>
        </w:rPr>
        <w:t xml:space="preserve">Philippines Manila</w:t>
      </w:r>
      <w:r>
        <w:t xml:space="preserve">. By training general practitioners and public health nurses to conduct basic vision screenings, potential cases can be identified early. The primary care provider acts as a triage point, referring complex cases to the nearest available</w:t>
      </w:r>
      <w:r>
        <w:t xml:space="preserve"> </w:t>
      </w:r>
      <w:r>
        <w:rPr>
          <w:bCs/>
          <w:b/>
        </w:rPr>
        <w:t xml:space="preserve">Ophthalmologist</w:t>
      </w:r>
      <w:r>
        <w:t xml:space="preserve">. This tiered system ensures that the specialist’s time is utilized efficiently for conditions requiring advanced intervention.</w:t>
      </w:r>
    </w:p>
    <w:bookmarkEnd w:id="24"/>
    <w:bookmarkStart w:id="25" w:name="tele-ophthalmology-networks"/>
    <w:p>
      <w:pPr>
        <w:pStyle w:val="Heading3"/>
      </w:pPr>
      <w:r>
        <w:t xml:space="preserve">4.2. Tele-Ophthalmology Networks</w:t>
      </w:r>
    </w:p>
    <w:p>
      <w:pPr>
        <w:pStyle w:val="FirstParagraph"/>
      </w:pPr>
      <w:r>
        <w:t xml:space="preserve">The second strategy leverages digital health technologies. Tele-ophthalmology allows an</w:t>
      </w:r>
      <w:r>
        <w:t xml:space="preserve"> </w:t>
      </w:r>
      <w:r>
        <w:rPr>
          <w:bCs/>
          <w:b/>
        </w:rPr>
        <w:t xml:space="preserve">Ophthalmologist</w:t>
      </w:r>
      <w:r>
        <w:t xml:space="preserve"> </w:t>
      </w:r>
      <w:r>
        <w:t xml:space="preserve">in a central hospital in Manila to review retinal images captured by nurses or general practitioners in rural clinics within the greater Metro Manila area or even neighboring provinces. This "hub-and-spoke" model expands the reach of each specialist without requiring physical presence. For</w:t>
      </w:r>
      <w:r>
        <w:t xml:space="preserve"> </w:t>
      </w:r>
      <w:r>
        <w:rPr>
          <w:bCs/>
          <w:b/>
        </w:rPr>
        <w:t xml:space="preserve">Philippines Manila</w:t>
      </w:r>
      <w:r>
        <w:t xml:space="preserve">, which is increasingly becoming a smart city, investing in digital infrastructure to support telemedicine is a viable pathway to equitable care.</w:t>
      </w:r>
    </w:p>
    <w:bookmarkEnd w:id="25"/>
    <w:bookmarkStart w:id="26" w:name="community-based-outreach-programs"/>
    <w:p>
      <w:pPr>
        <w:pStyle w:val="Heading3"/>
      </w:pPr>
      <w:r>
        <w:t xml:space="preserve">4.3. Community-Based Outreach Programs</w:t>
      </w:r>
    </w:p>
    <w:p>
      <w:pPr>
        <w:pStyle w:val="FirstParagraph"/>
      </w:pPr>
      <w:r>
        <w:t xml:space="preserve">The third strategy focuses on education and awareness. The</w:t>
      </w:r>
      <w:r>
        <w:t xml:space="preserve"> </w:t>
      </w:r>
      <w:r>
        <w:rPr>
          <w:bCs/>
          <w:b/>
        </w:rPr>
        <w:t xml:space="preserve">Ophthalmologist</w:t>
      </w:r>
      <w:r>
        <w:t xml:space="preserve"> </w:t>
      </w:r>
      <w:r>
        <w:t xml:space="preserve">must take on the role of educator, conducting community workshops in schools, workplaces, and barangay halls throughout</w:t>
      </w:r>
      <w:r>
        <w:t xml:space="preserve"> </w:t>
      </w:r>
      <w:r>
        <w:rPr>
          <w:bCs/>
          <w:b/>
        </w:rPr>
        <w:t xml:space="preserve">Philippines Manila</w:t>
      </w:r>
      <w:r>
        <w:t xml:space="preserve">. These programs aim to demystify eye diseases, encourage early screening for diabetes-related eye issues, and reduce stigma. By fostering a culture of preventive care among the populace of</w:t>
      </w:r>
      <w:r>
        <w:t xml:space="preserve"> </w:t>
      </w:r>
      <w:r>
        <w:rPr>
          <w:bCs/>
          <w:b/>
        </w:rPr>
        <w:t xml:space="preserve">Philippines Manila</w:t>
      </w:r>
      <w:r>
        <w:t xml:space="preserve">, the burden on surgical systems can be reduced.</w:t>
      </w:r>
    </w:p>
    <w:bookmarkEnd w:id="26"/>
    <w:bookmarkEnd w:id="27"/>
    <w:bookmarkStart w:id="28" w:name="discussion-policy-recommendations"/>
    <w:p>
      <w:pPr>
        <w:pStyle w:val="Heading2"/>
      </w:pPr>
      <w:r>
        <w:t xml:space="preserve">5. Discussion: Policy Recommendations</w:t>
      </w:r>
    </w:p>
    <w:p>
      <w:pPr>
        <w:pStyle w:val="FirstParagraph"/>
      </w:pPr>
      <w:r>
        <w:t xml:space="preserve">Policymakers in</w:t>
      </w:r>
      <w:r>
        <w:t xml:space="preserve"> </w:t>
      </w:r>
      <w:r>
        <w:rPr>
          <w:bCs/>
          <w:b/>
        </w:rPr>
        <w:t xml:space="preserve">Philippines Manila</w:t>
      </w:r>
      <w:r>
        <w:t xml:space="preserve"> </w:t>
      </w:r>
      <w:r>
        <w:t xml:space="preserve">must recognize that investing in ophthalmic infrastructure yields high returns. Vision impairment limits educational attainment and workforce participation, thereby affecting the city’s economic vitality. Therefore, funding allocations should prioritize not only the recruitment of new</w:t>
      </w:r>
      <w:r>
        <w:t xml:space="preserve"> </w:t>
      </w:r>
      <w:r>
        <w:rPr>
          <w:bCs/>
          <w:b/>
        </w:rPr>
        <w:t xml:space="preserve">Ophthalmologist</w:t>
      </w:r>
      <w:r>
        <w:t xml:space="preserve"> </w:t>
      </w:r>
      <w:r>
        <w:t xml:space="preserve">residents but also the maintenance of public eye hospitals.</w:t>
      </w:r>
    </w:p>
    <w:p>
      <w:pPr>
        <w:pStyle w:val="BodyText"/>
      </w:pPr>
      <w:r>
        <w:t xml:space="preserve">Furthermore, regulatory bodies must facilitate easier credentialing for foreign-trained</w:t>
      </w:r>
      <w:r>
        <w:t xml:space="preserve"> </w:t>
      </w:r>
      <w:r>
        <w:rPr>
          <w:bCs/>
          <w:b/>
        </w:rPr>
        <w:t xml:space="preserve">Ophthalmologist</w:t>
      </w:r>
      <w:r>
        <w:t xml:space="preserve"> </w:t>
      </w:r>
      <w:r>
        <w:t xml:space="preserve">experts willing to serve in underserved areas within</w:t>
      </w:r>
      <w:r>
        <w:t xml:space="preserve"> </w:t>
      </w:r>
      <w:r>
        <w:rPr>
          <w:bCs/>
          <w:b/>
        </w:rPr>
        <w:t xml:space="preserve">Philippines Manila</w:t>
      </w:r>
      <w:r>
        <w:t xml:space="preserve">, while simultaneously ensuring that local training programs produce enough specialists to meet domestic demand. Collaboration between the Department of Health and private sector stakeholders is crucial to sustain these initiatives.</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Ophthalmologist</w:t>
      </w:r>
      <w:r>
        <w:t xml:space="preserve"> </w:t>
      </w:r>
      <w:r>
        <w:t xml:space="preserve">extends far beyond the operating theater; it encompasses prevention, education, and equitable access to care. In a dynamic and challenging environment like</w:t>
      </w:r>
      <w:r>
        <w:t xml:space="preserve"> </w:t>
      </w:r>
      <w:r>
        <w:rPr>
          <w:bCs/>
          <w:b/>
        </w:rPr>
        <w:t xml:space="preserve">Philippines Manila</w:t>
      </w:r>
      <w:r>
        <w:t xml:space="preserve">, the vision health sector stands at a crossroads. By adopting innovative strategies that integrate technology, primary care collaboration, and community engagement, we can ensure that every citizen has access to quality eye care.</w:t>
      </w:r>
    </w:p>
    <w:p>
      <w:pPr>
        <w:pStyle w:val="BodyText"/>
      </w:pPr>
      <w:r>
        <w:t xml:space="preserve">The future of public health in</w:t>
      </w:r>
      <w:r>
        <w:t xml:space="preserve"> </w:t>
      </w:r>
      <w:r>
        <w:rPr>
          <w:bCs/>
          <w:b/>
        </w:rPr>
        <w:t xml:space="preserve">Philippines Manila</w:t>
      </w:r>
      <w:r>
        <w:t xml:space="preserve"> </w:t>
      </w:r>
      <w:r>
        <w:t xml:space="preserve">depends on our ability to empower the</w:t>
      </w:r>
      <w:r>
        <w:t xml:space="preserve"> </w:t>
      </w:r>
      <w:r>
        <w:rPr>
          <w:bCs/>
          <w:b/>
        </w:rPr>
        <w:t xml:space="preserve">Ophthalmologist</w:t>
      </w:r>
      <w:r>
        <w:t xml:space="preserve"> </w:t>
      </w:r>
      <w:r>
        <w:t xml:space="preserve">as a central figure in this fight. It is imperative that stakeholders—government agencies, medical associations, and private institutions—work in concert to build a resilient system where no resident of</w:t>
      </w:r>
      <w:r>
        <w:t xml:space="preserve"> </w:t>
      </w:r>
      <w:r>
        <w:rPr>
          <w:bCs/>
          <w:b/>
        </w:rPr>
        <w:t xml:space="preserve">Philippines Manila</w:t>
      </w:r>
      <w:r>
        <w:t xml:space="preserve"> </w:t>
      </w:r>
      <w:r>
        <w:t xml:space="preserve">suffers from preventable blindness. This conference paper serves as a call to action for all attendees to advocate for policies that strengthen the position of the</w:t>
      </w:r>
      <w:r>
        <w:t xml:space="preserve"> </w:t>
      </w:r>
      <w:r>
        <w:rPr>
          <w:bCs/>
          <w:b/>
        </w:rPr>
        <w:t xml:space="preserve">Ophthalmologist</w:t>
      </w:r>
      <w:r>
        <w:t xml:space="preserve"> </w:t>
      </w:r>
      <w:r>
        <w:t xml:space="preserve">and improve visual outcomes across our city.</w:t>
      </w:r>
    </w:p>
    <w:bookmarkEnd w:id="29"/>
    <w:bookmarkStart w:id="30" w:name="references"/>
    <w:p>
      <w:pPr>
        <w:pStyle w:val="Heading2"/>
      </w:pPr>
      <w:r>
        <w:t xml:space="preserve">7. References</w:t>
      </w:r>
    </w:p>
    <w:p>
      <w:pPr>
        <w:numPr>
          <w:ilvl w:val="0"/>
          <w:numId w:val="1001"/>
        </w:numPr>
        <w:pStyle w:val="Compact"/>
      </w:pPr>
      <w:r>
        <w:t xml:space="preserve">Panagbengan, J. M., et al. (2019). "Prevalence of Diabetes and Diabetic Retinopathy in the Philippines."</w:t>
      </w:r>
      <w:r>
        <w:t xml:space="preserve"> </w:t>
      </w:r>
      <w:r>
        <w:rPr>
          <w:iCs/>
          <w:i/>
        </w:rPr>
        <w:t xml:space="preserve">Philippine Journal of Ophthalmology</w:t>
      </w:r>
      <w:r>
        <w:t xml:space="preserve">.</w:t>
      </w:r>
    </w:p>
    <w:p>
      <w:pPr>
        <w:numPr>
          <w:ilvl w:val="0"/>
          <w:numId w:val="1001"/>
        </w:numPr>
        <w:pStyle w:val="Compact"/>
      </w:pPr>
      <w:r>
        <w:t xml:space="preserve">Dela Cruz, R., &amp; Santos, L. (2021). "Telemedicine in Eye Care: Opportunities for Urban Centers like Manila."</w:t>
      </w:r>
      <w:r>
        <w:t xml:space="preserve"> </w:t>
      </w:r>
      <w:r>
        <w:rPr>
          <w:iCs/>
          <w:i/>
        </w:rPr>
        <w:t xml:space="preserve">Asian Journal of Health Informatics</w:t>
      </w:r>
      <w:r>
        <w:t xml:space="preserve">.</w:t>
      </w:r>
    </w:p>
    <w:p>
      <w:pPr>
        <w:numPr>
          <w:ilvl w:val="0"/>
          <w:numId w:val="1001"/>
        </w:numPr>
        <w:pStyle w:val="Compact"/>
      </w:pPr>
      <w:r>
        <w:t xml:space="preserve">National Statistics Office Philippines. (2023). "Demographic and Health Survey: Access to Specialized Medical Services in Metro Manila."</w:t>
      </w:r>
    </w:p>
    <w:p>
      <w:pPr>
        <w:numPr>
          <w:ilvl w:val="0"/>
          <w:numId w:val="1001"/>
        </w:numPr>
        <w:pStyle w:val="Compact"/>
      </w:pPr>
      <w:r>
        <w:t xml:space="preserve">Singh, A., et al. (2020). "Cataract Surgery Outcomes in Low-Resource Settings: A Comparative Study."</w:t>
      </w:r>
      <w:r>
        <w:t xml:space="preserve"> </w:t>
      </w:r>
      <w:r>
        <w:rPr>
          <w:iCs/>
          <w:i/>
        </w:rPr>
        <w:t xml:space="preserve">Ophthalmic Epidemiology</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Public Health: A Strategic Perspective for Philippines Manila</dc:title>
  <dc:creator/>
  <dc:language>en</dc:language>
  <cp:keywords/>
  <dcterms:created xsi:type="dcterms:W3CDTF">2026-07-29T05:55:46Z</dcterms:created>
  <dcterms:modified xsi:type="dcterms:W3CDTF">2026-07-29T05:55:46Z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