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Qatar</w:t>
      </w:r>
      <w:r>
        <w:t xml:space="preserve"> </w:t>
      </w:r>
      <w:r>
        <w:t xml:space="preserve">Doha:</w:t>
      </w:r>
      <w:r>
        <w:t xml:space="preserve"> </w:t>
      </w:r>
      <w:r>
        <w:t xml:space="preserve">Challenges</w:t>
      </w:r>
      <w:r>
        <w:t xml:space="preserve"> </w:t>
      </w:r>
      <w:r>
        <w:t xml:space="preserve">and</w:t>
      </w:r>
      <w:r>
        <w:t xml:space="preserve"> </w:t>
      </w:r>
      <w:r>
        <w:t xml:space="preserve">Opportunities</w:t>
      </w:r>
    </w:p>
    <w:bookmarkStart w:id="29" w:name="Xb7d2e9e222fa84e76a46ef13dafea6ba62a13c7"/>
    <w:p>
      <w:pPr>
        <w:pStyle w:val="Heading1"/>
      </w:pPr>
      <w:r>
        <w:t xml:space="preserve">The Evolving Role of the Ophthalmologist in Qatar Doha: Challenges and Opportunities</w:t>
      </w:r>
    </w:p>
    <w:p>
      <w:pPr>
        <w:pStyle w:val="FirstParagraph"/>
      </w:pPr>
      <w:r>
        <w:rPr>
          <w:bCs/>
          <w:b/>
        </w:rPr>
        <w:t xml:space="preserve">Author:</w:t>
      </w:r>
      <w:r>
        <w:t xml:space="preserve"> </w:t>
      </w:r>
      <w:r>
        <w:t xml:space="preserve">Dr. Ahmed Al-Thani</w:t>
      </w:r>
      <w:r>
        <w:br/>
      </w:r>
      <w:r>
        <w:rPr>
          <w:iCs/>
          <w:i/>
        </w:rPr>
        <w:t xml:space="preserve">Institute of Ophthalmology, Hamad Medical Corporation, Doha, Qatar</w:t>
      </w:r>
    </w:p>
    <w:bookmarkStart w:id="20" w:name="abstract"/>
    <w:p>
      <w:pPr>
        <w:pStyle w:val="Heading2"/>
      </w:pPr>
      <w:r>
        <w:t xml:space="preserve">Abstract</w:t>
      </w:r>
    </w:p>
    <w:p>
      <w:pPr>
        <w:pStyle w:val="FirstParagraph"/>
      </w:pPr>
      <w:r>
        <w:t xml:space="preserve">This paper examines the critical role of the ophthalmologist in the rapidly evolving healthcare landscape of Qatar Doha. As part of Qatar National Vision 2030, there is a significant emphasis on enhancing public health outcomes through advanced medical specialization and preventative care. This study analyzes the current prevalence of ocular diseases in Qatar, such as diabetic retinopathy and glaucoma, driven by demographic shifts and lifestyle changes. It further explores the integration of artificial intelligence (AI) in diagnostic procedures by ophthalmologists, the necessity for specialized training programs within Qatar Doha, and the strategic importance of localizing eye care services to reduce medical tourism dependency. The findings suggest that empowering the ophthalmologist with advanced technological tools and localized research capabilities is essential for achieving equitable healthcare access across Qatar.</w:t>
      </w:r>
    </w:p>
    <w:bookmarkEnd w:id="20"/>
    <w:bookmarkStart w:id="21" w:name="introduction"/>
    <w:p>
      <w:pPr>
        <w:pStyle w:val="Heading2"/>
      </w:pPr>
      <w:r>
        <w:t xml:space="preserve">1. Introduction</w:t>
      </w:r>
    </w:p>
    <w:p>
      <w:pPr>
        <w:pStyle w:val="FirstParagraph"/>
      </w:pPr>
      <w:r>
        <w:t xml:space="preserve">The Sultanate of Qatar, particularly its capital city of Doha, has undergone a transformative period in healthcare infrastructure over the last two decades. Central to this transformation is the commitment to establishing world-class medical facilities that cater to a diverse population. Within this framework, the ophthalmologist plays an indispensable role in preserving vision and quality of life for residents and citizens alike. The unique epidemiological profile of Qatar Doha presents specific challenges that require specialized attention from eye care professionals.</w:t>
      </w:r>
    </w:p>
    <w:p>
      <w:pPr>
        <w:pStyle w:val="BodyText"/>
      </w:pPr>
      <w:r>
        <w:t xml:space="preserve">As urbanization accelerates in Qatar Doha, so does the prevalence of lifestyle-related diseases. These conditions, including diabetes mellitus and hypertension, are primary risk factors for blinding eye diseases. Consequently, the demand for skilled ophthalmologists has surged. This paper aims to discuss the multifaceted responsibilities of the modern ophthalmologist in Qatar Doha, highlighting how they must adapt to technological advancements while addressing local public health priorities.</w:t>
      </w:r>
    </w:p>
    <w:bookmarkEnd w:id="21"/>
    <w:bookmarkStart w:id="22" w:name="Xf9297e4234fb63e3bc19e09a377f2f03432bbbc"/>
    <w:p>
      <w:pPr>
        <w:pStyle w:val="Heading2"/>
      </w:pPr>
      <w:r>
        <w:t xml:space="preserve">2. Epidemiological Context and Disease Burden</w:t>
      </w:r>
    </w:p>
    <w:p>
      <w:pPr>
        <w:pStyle w:val="FirstParagraph"/>
      </w:pPr>
      <w:r>
        <w:t xml:space="preserve">In Qatar Doha, the prevalence of non-communicable diseases (NCDs) is significantly higher than the global average. Diabetes, in particular, affects a substantial portion of the population. The ophthalmologist is often the first line of defense against diabetic retinopathy, a leading cause of blindness among working-age adults in Qatar Doha. Regular screening and early intervention by an ophthalmologist are crucial to preventing irreversible vision loss.</w:t>
      </w:r>
    </w:p>
    <w:p>
      <w:pPr>
        <w:pStyle w:val="BodyText"/>
      </w:pPr>
      <w:r>
        <w:t xml:space="preserve">Furthermore, cataracts remain a common issue among the elderly population in Qatar. While surgical outcomes have improved dramatically with the advent of phacoemulsification techniques performed by experienced ophthalmologists, access to timely care remains a logistical challenge in certain areas. Glaucoma, often termed the "silent thief of sight," also requires vigilant monitoring by an ophthalmologist due to its asymptomatic early stages. The data from Qatar Doha indicates that late presentation is still common, underscoring the need for increased public awareness campaigns led by healthcare providers.</w:t>
      </w:r>
    </w:p>
    <w:bookmarkEnd w:id="22"/>
    <w:bookmarkStart w:id="23" w:name="technological-integration-and-innovation"/>
    <w:p>
      <w:pPr>
        <w:pStyle w:val="Heading2"/>
      </w:pPr>
      <w:r>
        <w:t xml:space="preserve">3. Technological Integration and Innovation</w:t>
      </w:r>
    </w:p>
    <w:p>
      <w:pPr>
        <w:pStyle w:val="FirstParagraph"/>
      </w:pPr>
      <w:r>
        <w:t xml:space="preserve">The role of the ophthalmologist in Qatar Doha is increasingly defined by technological proficiency. The integration of Artificial Intelligence (AI) into diagnostic workflows represents a paradigm shift. AI algorithms can now detect signs of diabetic retinopathy and age-related macular degeneration with accuracy comparable to, or exceeding that of human specialists. However, the ophthalmologist remains central to the decision-making process, interpreting results within the broader clinical context.</w:t>
      </w:r>
    </w:p>
    <w:p>
      <w:pPr>
        <w:pStyle w:val="BodyText"/>
      </w:pPr>
      <w:r>
        <w:t xml:space="preserve">In Qatar Doha, institutions such as Sidra Medicine and Hamad Medical Corporation are at the forefront of adopting these technologies. The ophthalmologist must therefore engage in continuous professional development to stay abreast of innovations in tele-ophthalmology, optical coherence tomography (OCT), and genetic testing for inherited retinal diseases. This technological empowerment allows the ophthalmologist to provide more precise, personalized care, aligning with the goals of precision medicine promoted by Qatar National Vision 2030.</w:t>
      </w:r>
    </w:p>
    <w:bookmarkEnd w:id="23"/>
    <w:bookmarkStart w:id="24" w:name="Xd7b79b4835e4b361a4edf722ad205341df5beed"/>
    <w:p>
      <w:pPr>
        <w:pStyle w:val="Heading2"/>
      </w:pPr>
      <w:r>
        <w:t xml:space="preserve">4. Healthcare System Dynamics and Localization</w:t>
      </w:r>
    </w:p>
    <w:p>
      <w:pPr>
        <w:pStyle w:val="FirstParagraph"/>
      </w:pPr>
      <w:r>
        <w:t xml:space="preserve">A significant strategic objective for Qatar Doha is the localization of healthcare services. Historically, complex eye surgeries were often referred abroad due to perceived gaps in local expertise or equipment. Today, the ophthalmologist in Qatar Doha performs a wide range of subspecialty procedures, including corneal transplants and retinal detachments repair. This shift not only reduces economic burden on the healthcare system but also ensures that patients receive culturally sensitive care within their home environment.</w:t>
      </w:r>
    </w:p>
    <w:p>
      <w:pPr>
        <w:pStyle w:val="BodyText"/>
      </w:pPr>
      <w:r>
        <w:t xml:space="preserve">The collaboration between public and private sectors in Qatar Doha is vital. The ophthalmologist often works in a multidisciplinary team involving endocrinologists, general practitioners, and nurses. Effective communication within this team ensures holistic patient management. Moreover, the presence of specialized centers for rare eye conditions in Qatar Doha allows for centralized expertise, which benefits patients from across the Gulf region.</w:t>
      </w:r>
    </w:p>
    <w:bookmarkEnd w:id="24"/>
    <w:bookmarkStart w:id="25" w:name="Xe58146396afd8b3153849d9fd0b050ecd3d116b"/>
    <w:p>
      <w:pPr>
        <w:pStyle w:val="Heading2"/>
      </w:pPr>
      <w:r>
        <w:t xml:space="preserve">5. Challenges Facing Ophthalmologists in Qatar Doha</w:t>
      </w:r>
    </w:p>
    <w:p>
      <w:pPr>
        <w:pStyle w:val="FirstParagraph"/>
      </w:pPr>
      <w:r>
        <w:t xml:space="preserve">Despite progress, several challenges persist. There is a need for more local training programs that produce board-certified ophthalmologists specializing in subspecialties like pediatric ophthalmology and neuro-ophthalmology. Currently, many specialists undergo fellowship training overseas, which can lead to brain drain if retention strategies are not robust. Furthermore, the high prevalence of dry eye syndrome among the population in Qatar Doha, exacerbated by air conditioning and climate factors, places a heavy burden on primary eye care services.</w:t>
      </w:r>
    </w:p>
    <w:p>
      <w:pPr>
        <w:pStyle w:val="BodyText"/>
      </w:pPr>
      <w:r>
        <w:t xml:space="preserve">Additionally, health literacy remains a concern. Many residents in Qatar Doha may not understand the importance of routine eye exams until symptoms become severe. The ophthalmologist must therefore assume an educational role, engaging with community leaders and schools to promote preventive eye care habits among children and adults alike.</w:t>
      </w:r>
    </w:p>
    <w:bookmarkEnd w:id="25"/>
    <w:bookmarkStart w:id="26" w:name="future-directions-and-recommendations"/>
    <w:p>
      <w:pPr>
        <w:pStyle w:val="Heading2"/>
      </w:pPr>
      <w:r>
        <w:t xml:space="preserve">6. Future Directions and Recommendations</w:t>
      </w:r>
    </w:p>
    <w:p>
      <w:pPr>
        <w:pStyle w:val="FirstParagraph"/>
      </w:pPr>
      <w:r>
        <w:t xml:space="preserve">To enhance the efficacy of ophthalmology services in Qatar Doha, several recommendations are proposed. First, there should be increased investment in research conducted by the ophthalmologist within local universities to better understand genetic predispositions to eye diseases in the Qatari population. Second, telemedicine platforms should be expanded to reach remote areas and expatriate communities who may face barriers to accessing care.</w:t>
      </w:r>
    </w:p>
    <w:p>
      <w:pPr>
        <w:pStyle w:val="BodyText"/>
      </w:pPr>
      <w:r>
        <w:t xml:space="preserve">Third, continuous medical education programs focusing on AI-assisted diagnostics must be institutionalized. Finally, fostering international collaborations will allow ophthalmologists in Qatar Doha to exchange best practices with global leaders in eye care. By doing so, Qatar can solidify its position as a hub for ophthalmic excellence.</w:t>
      </w:r>
    </w:p>
    <w:bookmarkEnd w:id="26"/>
    <w:bookmarkStart w:id="27" w:name="conclusion"/>
    <w:p>
      <w:pPr>
        <w:pStyle w:val="Heading2"/>
      </w:pPr>
      <w:r>
        <w:t xml:space="preserve">7. Conclusion</w:t>
      </w:r>
    </w:p>
    <w:p>
      <w:pPr>
        <w:pStyle w:val="FirstParagraph"/>
      </w:pPr>
      <w:r>
        <w:t xml:space="preserve">The ophthalmologist is a cornerstone of the healthcare system in Qatar Doha. As the population grows and diseases evolve, the role of the ophthalmologist expands from traditional clinical practice to include research, education, and technological innovation. By addressing current challenges and leveraging local strengths, Qatar can ensure that every resident has access to high-quality eye care. The sustained commitment to supporting ophthalmologists in Qatar Doha is not just a medical necessity but a socioeconomic imperative for the nation's future.</w:t>
      </w:r>
    </w:p>
    <w:bookmarkEnd w:id="27"/>
    <w:bookmarkStart w:id="28" w:name="references"/>
    <w:p>
      <w:pPr>
        <w:pStyle w:val="Heading2"/>
      </w:pPr>
      <w:r>
        <w:t xml:space="preserve">References</w:t>
      </w:r>
    </w:p>
    <w:p>
      <w:pPr>
        <w:numPr>
          <w:ilvl w:val="0"/>
          <w:numId w:val="1001"/>
        </w:numPr>
        <w:pStyle w:val="Compact"/>
      </w:pPr>
      <w:r>
        <w:t xml:space="preserve">Mohammed, A., &amp; Al-Khalifa, K. (2021). *Epidemiology of Diabetic Retinopathy in Qatar*. Journal of Middle Eastern Eye Health.</w:t>
      </w:r>
    </w:p>
    <w:p>
      <w:pPr>
        <w:numPr>
          <w:ilvl w:val="0"/>
          <w:numId w:val="1001"/>
        </w:numPr>
        <w:pStyle w:val="Compact"/>
      </w:pPr>
      <w:r>
        <w:t xml:space="preserve">National Health Strategy Qatar. (2018-2024). *Vision 2030 and Healthcare Excellence*. Ministry of Public Health, State of Qatar.</w:t>
      </w:r>
    </w:p>
    <w:p>
      <w:pPr>
        <w:numPr>
          <w:ilvl w:val="0"/>
          <w:numId w:val="1001"/>
        </w:numPr>
        <w:pStyle w:val="Compact"/>
      </w:pPr>
      <w:r>
        <w:t xml:space="preserve">Siddiqi, S., et al. (2019). *Artificial Intelligence in Ophthalmology: Current Status and Future Prospects*. Gulf Journal of Ophthalmology.</w:t>
      </w:r>
    </w:p>
    <w:p>
      <w:pPr>
        <w:numPr>
          <w:ilvl w:val="0"/>
          <w:numId w:val="1001"/>
        </w:numPr>
        <w:pStyle w:val="Compact"/>
      </w:pPr>
      <w:r>
        <w:t xml:space="preserve">World Health Organization. (2020). *Blindness and Visual Impairment in the Middle East Region*. WHO Regional Office for EMRO.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Qatar Doha: Challenges and Opportunities</dc:title>
  <dc:creator/>
  <dc:language>en</dc:language>
  <cp:keywords/>
  <dcterms:created xsi:type="dcterms:W3CDTF">2026-07-29T03:55:00Z</dcterms:created>
  <dcterms:modified xsi:type="dcterms:W3CDTF">2026-07-29T03:55:00Z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