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Contemporary</w:t>
      </w:r>
      <w:r>
        <w:t xml:space="preserve"> </w:t>
      </w:r>
      <w:r>
        <w:t xml:space="preserve">Russia:</w:t>
      </w:r>
      <w:r>
        <w:t xml:space="preserve"> </w:t>
      </w:r>
      <w:r>
        <w:t xml:space="preserve">A</w:t>
      </w:r>
      <w:r>
        <w:t xml:space="preserve"> </w:t>
      </w:r>
      <w:r>
        <w:t xml:space="preserve">Moscow-Centric</w:t>
      </w:r>
      <w:r>
        <w:t xml:space="preserve"> </w:t>
      </w:r>
      <w:r>
        <w:t xml:space="preserve">Analysis</w:t>
      </w:r>
    </w:p>
    <w:bookmarkStart w:id="28" w:name="Xb079565de03400e620eff0641950684d3ab35b8"/>
    <w:p>
      <w:pPr>
        <w:pStyle w:val="Heading1"/>
      </w:pPr>
      <w:r>
        <w:t xml:space="preserve">The Role and Evolution of the Ophthalmologist in Contemporary Russia:</w:t>
      </w:r>
    </w:p>
    <w:bookmarkStart w:id="21" w:name="a-moscow-centric-analysis"/>
    <w:p>
      <w:pPr>
        <w:pStyle w:val="Heading2"/>
      </w:pPr>
      <w:r>
        <w:t xml:space="preserve">A Moscow-Centric Analysis</w:t>
      </w:r>
    </w:p>
    <w:p>
      <w:pPr>
        <w:pStyle w:val="FirstParagraph"/>
      </w:pPr>
      <w:r>
        <w:t xml:space="preserve">&gt;</w:t>
      </w:r>
    </w:p>
    <w:p>
      <w:pPr>
        <w:pStyle w:val="BodyText"/>
      </w:pPr>
      <w:r>
        <w:t xml:space="preserve">Presented at the International Congress on Medical Sciences</w:t>
      </w:r>
      <w:r>
        <w:br/>
      </w:r>
      <w:r>
        <w:t xml:space="preserve">Moscow, Russian Federation</w:t>
      </w:r>
      <w:r>
        <w:br/>
      </w:r>
    </w:p>
    <w:bookmarkStart w:id="20" w:name="abstract"/>
    <w:p>
      <w:pPr>
        <w:pStyle w:val="Heading3"/>
      </w:pPr>
      <w:r>
        <w:rPr>
          <w:bCs/>
          <w:b/>
        </w:rPr>
        <w:t xml:space="preserve"> Abstract</w:t>
      </w:r>
    </w:p>
    <w:p>
      <w:pPr>
        <w:pStyle w:val="FirstParagraph"/>
      </w:pPr>
      <w:r>
        <w:t xml:space="preserve">&gt;</w:t>
      </w:r>
    </w:p>
    <w:p>
      <w:pPr>
        <w:pStyle w:val="BodyText"/>
      </w:pPr>
      <w:r>
        <w:t xml:space="preserve">The</w:t>
      </w:r>
      <w:r>
        <w:t xml:space="preserve"> </w:t>
      </w:r>
      <w:r>
        <w:rPr>
          <w:bCs/>
          <w:b/>
        </w:rPr>
        <w:t xml:space="preserve">Ophthalmologist</w:t>
      </w:r>
      <w:r>
        <w:t xml:space="preserve">, a medical specialist dedicated to the diagnosis, treatment, and prevention of eye diseases and vision disorders, plays a pivotal role in the public health infrastructure. In recent decades, Russia has undergone significant transformations in its healthcare system. This paper examines the evolving landscape of ophthalmic care within this context, with a specific focus on</w:t>
      </w:r>
      <w:r>
        <w:t xml:space="preserve"> </w:t>
      </w:r>
      <w:r>
        <w:rPr>
          <w:bCs/>
          <w:b/>
        </w:rPr>
        <w:t xml:space="preserve">Russia Moscow</w:t>
      </w:r>
      <w:r>
        <w:t xml:space="preserve">. As the capital city serves as both the administrative heart and a primary hub for medical innovation in the country,</w:t>
      </w:r>
      <w:r>
        <w:t xml:space="preserve"> </w:t>
      </w:r>
      <w:r>
        <w:rPr>
          <w:bCs/>
          <w:b/>
        </w:rPr>
        <w:t xml:space="preserve">Moscow</w:t>
      </w:r>
      <w:r>
        <w:t xml:space="preserve"> </w:t>
      </w:r>
      <w:r>
        <w:t xml:space="preserve">offers unique insights into how advanced technologies and specialized training are being integrated into clinical practice. This study analyzes the current challenges faced by an</w:t>
      </w:r>
      <w:r>
        <w:t xml:space="preserve"> </w:t>
      </w:r>
      <w:r>
        <w:rPr>
          <w:iCs/>
          <w:i/>
        </w:rPr>
        <w:t xml:space="preserve">Ophthalmologist</w:t>
      </w:r>
      <w:r>
        <w:t xml:space="preserve"> </w:t>
      </w:r>
      <w:r>
        <w:t xml:space="preserve">in a major metropolis, ranging from demographic shifts to technological disparities. It further explores how the professional identity of the ophthalmologist is reshaped by digital health initiatives and state-sponsored healthcare reforms in</w:t>
      </w:r>
      <w:r>
        <w:t xml:space="preserve"> </w:t>
      </w:r>
      <w:r>
        <w:rPr>
          <w:bCs/>
          <w:b/>
        </w:rPr>
        <w:t xml:space="preserve">Russia Moscow</w:t>
      </w:r>
      <w:r>
        <w:t xml:space="preserve">. The findings suggest that while accessibility has improved through centralized systems, there remains a pressing need for continued specialization and interdisciplinary collaboration to fully leverage the potential of modern ophthalmology.</w:t>
      </w:r>
    </w:p>
    <w:bookmarkEnd w:id="20"/>
    <w:bookmarkEnd w:id="21"/>
    <w:bookmarkStart w:id="22" w:name="introduction"/>
    <w:p>
      <w:pPr>
        <w:pStyle w:val="Heading2"/>
      </w:pPr>
      <w:r>
        <w:rPr>
          <w:bCs/>
          <w:b/>
        </w:rPr>
        <w:t xml:space="preserve">Introduction</w:t>
      </w:r>
    </w:p>
    <w:p>
      <w:pPr>
        <w:pStyle w:val="FirstParagraph"/>
      </w:pPr>
      <w:r>
        <w:t xml:space="preserve">&gt;</w:t>
      </w:r>
    </w:p>
    <w:p>
      <w:pPr>
        <w:pStyle w:val="BodyText"/>
      </w:pPr>
      <w:r>
        <w:t xml:space="preserve">Vision health is a fundamental component of overall human well-being. The</w:t>
      </w:r>
      <w:r>
        <w:t xml:space="preserve"> </w:t>
      </w:r>
      <w:r>
        <w:rPr>
          <w:bCs/>
          <w:b/>
        </w:rPr>
        <w:t xml:space="preserve">Ophthalmologist</w:t>
      </w:r>
      <w:r>
        <w:t xml:space="preserve">, as the primary expert in this field, bridges the gap between biological science and patient care. In many regions, ophthalmology is viewed merely through the lens of surgical intervention; however, modern practice encompasses preventive care, chronic disease management (particularly diabetes-related retinopathy), and genetic counseling. When we examine these dynamics within</w:t>
      </w:r>
      <w:r>
        <w:t xml:space="preserve"> </w:t>
      </w:r>
      <w:r>
        <w:rPr>
          <w:bCs/>
          <w:b/>
        </w:rPr>
        <w:t xml:space="preserve">Russia Moscow</w:t>
      </w:r>
      <w:r>
        <w:t xml:space="preserve">, a complex picture emerges that reflects both historical strengths in medical education and contemporary pressures from urbanization.</w:t>
      </w:r>
    </w:p>
    <w:p>
      <w:pPr>
        <w:pStyle w:val="BodyText"/>
      </w:pPr>
      <w:r>
        <w:rPr>
          <w:bCs/>
          <w:b/>
        </w:rPr>
        <w:t xml:space="preserve">Moscow</w:t>
      </w:r>
      <w:r>
        <w:t xml:space="preserve">, as the capital of</w:t>
      </w:r>
    </w:p>
    <w:p>
      <w:pPr>
        <w:pStyle w:val="BodyText"/>
      </w:pPr>
      <w:r>
        <w:t xml:space="preserve">Russia Moscow, is home to over twelve million residents. The density and diversity of this population present unique epidemiological challenges. Unlike rural areas, where access to an</w:t>
      </w:r>
      <w:r>
        <w:t xml:space="preserve"> </w:t>
      </w:r>
      <w:r>
        <w:rPr>
          <w:iCs/>
          <w:i/>
        </w:rPr>
        <w:t xml:space="preserve">Ophthalmologist</w:t>
      </w:r>
      <w:r>
        <w:t xml:space="preserve"> </w:t>
      </w:r>
      <w:r>
        <w:t xml:space="preserve">may be limited by geography, urban centers like Moscow face different barriers: wait times within the public system, patient expectations for premium care, and the rapid obsolescence of older technologies. This paper argues that the role of the ophthalmologist in</w:t>
      </w:r>
    </w:p>
    <w:p>
      <w:pPr>
        <w:pStyle w:val="BodyText"/>
      </w:pPr>
      <w:r>
        <w:t xml:space="preserve">Russia Moscow is transitioning from a traditional provider model to one of a "health manager" who coordinates digital diagnostics and integrates multi-disciplinary approaches.</w:t>
      </w:r>
    </w:p>
    <w:bookmarkEnd w:id="22"/>
    <w:bookmarkStart w:id="23" w:name="X207c0c8b4802d0a5d9d3d5c82fd2adb560fcc58"/>
    <w:p>
      <w:pPr>
        <w:pStyle w:val="Heading2"/>
      </w:pPr>
      <w:r>
        <w:rPr>
          <w:bCs/>
          <w:b/>
        </w:rPr>
        <w:t xml:space="preserve">The Professional Landscape: Challenges for the Modern Ophthalmologist</w:t>
      </w:r>
    </w:p>
    <w:p>
      <w:pPr>
        <w:pStyle w:val="FirstParagraph"/>
      </w:pPr>
      <w:r>
        <w:t xml:space="preserve">&gt;</w:t>
      </w:r>
    </w:p>
    <w:p>
      <w:pPr>
        <w:pStyle w:val="BodyText"/>
      </w:pPr>
      <w:r>
        <w:t xml:space="preserve">To understand the position of an</w:t>
      </w:r>
      <w:r>
        <w:t xml:space="preserve"> </w:t>
      </w:r>
      <w:r>
        <w:rPr>
          <w:iCs/>
          <w:i/>
        </w:rPr>
        <w:t xml:space="preserve">Ophthalmologist</w:t>
      </w:r>
      <w:r>
        <w:t xml:space="preserve">, one must first look at the educational pipeline. In</w:t>
      </w:r>
    </w:p>
    <w:p>
      <w:pPr>
        <w:pStyle w:val="BodyText"/>
      </w:pPr>
      <w:r>
        <w:t xml:space="preserve">Russia Moscow, medical education is highly rigorous, but specialization in ophthalmology requires additional residency and continuous professional development (CPD). A recent survey of practitioners in the capital indicates that while theoretical knowledge is robust, practical exposure to cutting-edge surgical equipment—such as femtosecond lasers and advanced optical coherence tomography (OCT) devices—varies significantly between state-funded clinics and private institutions.</w:t>
      </w:r>
    </w:p>
    <w:p>
      <w:pPr>
        <w:pStyle w:val="BodyText"/>
      </w:pPr>
      <w:r>
        <w:t xml:space="preserve">This disparity creates a dual-layer system. On one hand, there is the state healthcare infrastructure where an</w:t>
      </w:r>
      <w:r>
        <w:t xml:space="preserve"> </w:t>
      </w:r>
      <w:r>
        <w:rPr>
          <w:iCs/>
          <w:i/>
        </w:rPr>
        <w:t xml:space="preserve">Ophthalmologist</w:t>
      </w:r>
      <w:r>
        <w:t xml:space="preserve"> </w:t>
      </w:r>
      <w:r>
        <w:t xml:space="preserve">deals with high patient volumes. Here, efficiency is paramount. The professional must triage cases effectively, often relying on standardized protocols established by the Ministry of Health of the Russian Federation. On the other hand, private practices in</w:t>
      </w:r>
      <w:r>
        <w:t xml:space="preserve"> </w:t>
      </w:r>
      <w:r>
        <w:rPr>
          <w:bCs/>
          <w:b/>
        </w:rPr>
        <w:t xml:space="preserve">Moscow</w:t>
      </w:r>
      <w:r>
        <w:t xml:space="preserve"> </w:t>
      </w:r>
      <w:r>
        <w:t xml:space="preserve">cater to a clientele seeking concierge-level service and immediate access to novel treatments. This dichotomy places an intellectual and ethical burden on every practicing ophthalmologist: how does one maintain high standards across both sectors while navigating economic realities?</w:t>
      </w:r>
    </w:p>
    <w:p>
      <w:pPr>
        <w:pStyle w:val="BodyText"/>
      </w:pPr>
      <w:r>
        <w:t xml:space="preserve">Furthermore, the demographic shift in</w:t>
      </w:r>
    </w:p>
    <w:p>
      <w:pPr>
        <w:pStyle w:val="BodyText"/>
      </w:pPr>
      <w:r>
        <w:t xml:space="preserve">Russia Moscow is aging. An older population correlates with a higher prevalence of age-related macular degeneration (AMD), cataracts, and glaucoma. The ophthalmologist must therefore be skilled not only in microsurgery but also in managing chronic visual impairment to maintain quality of life. This requires patience, clear communication skills, and a deep understanding of systemic health conditions that manifest in the eye.</w:t>
      </w:r>
    </w:p>
    <w:bookmarkEnd w:id="23"/>
    <w:bookmarkStart w:id="24" w:name="X579af53363a125bf645d46b2bc9a4dcbdfd4fb0"/>
    <w:p>
      <w:pPr>
        <w:pStyle w:val="Heading2"/>
      </w:pPr>
      <w:r>
        <w:rPr>
          <w:bCs/>
          <w:b/>
        </w:rPr>
        <w:t xml:space="preserve">Digital Health and the Future Vision for Ophthalmology</w:t>
      </w:r>
    </w:p>
    <w:p>
      <w:pPr>
        <w:pStyle w:val="FirstParagraph"/>
      </w:pPr>
      <w:r>
        <w:t xml:space="preserve">&gt;</w:t>
      </w:r>
    </w:p>
    <w:p>
      <w:pPr>
        <w:pStyle w:val="BodyText"/>
      </w:pPr>
      <w:r>
        <w:t xml:space="preserve">Innovation is accelerating rapidly. For any ophthalmologist today, staying current is not optional; it is a professional imperative.</w:t>
      </w:r>
      <w:r>
        <w:t xml:space="preserve"> </w:t>
      </w:r>
      <w:r>
        <w:rPr>
          <w:bCs/>
          <w:b/>
        </w:rPr>
        <w:t xml:space="preserve">Moscow</w:t>
      </w:r>
      <w:r>
        <w:t xml:space="preserve"> </w:t>
      </w:r>
      <w:r>
        <w:t xml:space="preserve">has emerged as a regional leader in telemedicine adoption within the healthcare sector. The integration of artificial intelligence (AI) into diagnostic imaging allows an</w:t>
      </w:r>
      <w:r>
        <w:t xml:space="preserve"> </w:t>
      </w:r>
      <w:r>
        <w:rPr>
          <w:iCs/>
          <w:i/>
        </w:rPr>
        <w:t xml:space="preserve">Ophthalmologist</w:t>
      </w:r>
      <w:r>
        <w:t xml:space="preserve"> </w:t>
      </w:r>
      <w:r>
        <w:t xml:space="preserve">to screen for diabetic retinopathy and glaucoma with greater speed and accuracy than ever before.</w:t>
      </w:r>
    </w:p>
    <w:p>
      <w:pPr>
        <w:pStyle w:val="BodyText"/>
      </w:pPr>
      <w:r>
        <w:t xml:space="preserve">This technological shift does not replace the human expert but rather augments their capabilities. In</w:t>
      </w:r>
    </w:p>
    <w:p>
      <w:pPr>
        <w:pStyle w:val="BodyText"/>
      </w:pPr>
      <w:r>
        <w:t xml:space="preserve">Russia Moscow, pilot programs have demonstrated that AI-driven preliminary screenings can reduce the workload on specialists, allowing them to focus on complex surgical cases requiring hands-on expertise. However, this transition raises questions about data privacy and the "black box" nature of algorithmic decision-making. An ophthalmologist must critically evaluate AI outputs, ensuring they align with clinical judgment.</w:t>
      </w:r>
    </w:p>
    <w:p>
      <w:pPr>
        <w:pStyle w:val="BodyText"/>
      </w:pPr>
      <w:r>
        <w:t xml:space="preserve">Moreover, digital platforms facilitate remote consultations. In a sprawling metropolis like</w:t>
      </w:r>
      <w:r>
        <w:t xml:space="preserve"> </w:t>
      </w:r>
      <w:r>
        <w:rPr>
          <w:bCs/>
          <w:b/>
        </w:rPr>
        <w:t xml:space="preserve">Moscow</w:t>
      </w:r>
      <w:r>
        <w:t xml:space="preserve">, traffic congestion and logistical hurdles can deter patients from seeking follow-up care for stable conditions. Tele-ophthalmology enables an ophthalmologist to monitor post-operative recovery or manage chronic conditions remotely. This shift expands the reach of the specialist beyond physical walls, transforming how care is delivered in large urban centers.</w:t>
      </w:r>
    </w:p>
    <w:bookmarkEnd w:id="24"/>
    <w:bookmarkStart w:id="25" w:name="Xad97ed71c63adae6c4709f9cc2a8e9b85199321"/>
    <w:p>
      <w:pPr>
        <w:pStyle w:val="Heading2"/>
      </w:pPr>
      <w:r>
        <w:rPr>
          <w:bCs/>
          <w:b/>
        </w:rPr>
        <w:t xml:space="preserve">Policymaking and Infrastructure: The Moscow Context</w:t>
      </w:r>
    </w:p>
    <w:p>
      <w:pPr>
        <w:pStyle w:val="FirstParagraph"/>
      </w:pPr>
      <w:r>
        <w:t xml:space="preserve">&gt;</w:t>
      </w:r>
    </w:p>
    <w:p>
      <w:pPr>
        <w:pStyle w:val="BodyText"/>
      </w:pPr>
      <w:r>
        <w:t xml:space="preserve">The government plays a crucial role in shaping the environment for an ophthalmologist. In</w:t>
      </w:r>
    </w:p>
    <w:p>
      <w:pPr>
        <w:pStyle w:val="BodyText"/>
      </w:pPr>
      <w:r>
        <w:t xml:space="preserve">Russia Moscow, policies aimed at modernizing healthcare infrastructure have led to substantial investments in new medical centers. These facilities are equipped with state-of-the-art technology, providing an ideal working environment for specialists.</w:t>
      </w:r>
    </w:p>
    <w:p>
      <w:pPr>
        <w:pStyle w:val="BodyText"/>
      </w:pPr>
      <w:r>
        <w:t xml:space="preserve">However, policy implementation varies. While central districts in Moscow benefit from well-funded clinics, peripheral areas may lag behind. An ophthalmologist working within the public system must often act as an advocate for their patients, navigating bureaucratic hurdles to secure necessary treatments or equipment upgrades. This administrative burden is a significant aspect of modern medical practice that is often overlooked in traditional training.</w:t>
      </w:r>
    </w:p>
    <w:p>
      <w:pPr>
        <w:pStyle w:val="BodyText"/>
      </w:pPr>
      <w:r>
        <w:t xml:space="preserve">Additionally, international collaboration remains vital. Many leading ophthalmologists in</w:t>
      </w:r>
      <w:r>
        <w:t xml:space="preserve"> </w:t>
      </w:r>
      <w:r>
        <w:rPr>
          <w:bCs/>
          <w:b/>
        </w:rPr>
        <w:t xml:space="preserve">Moscow</w:t>
      </w:r>
      <w:r>
        <w:t xml:space="preserve"> </w:t>
      </w:r>
      <w:r>
        <w:t xml:space="preserve">engage with global networks, participating in conferences and research projects. This exchange of knowledge ensures that local practices remain aligned with international standards. It also brings global best practices to</w:t>
      </w:r>
    </w:p>
    <w:p>
      <w:pPr>
        <w:pStyle w:val="BodyText"/>
      </w:pPr>
      <w:r>
        <w:t xml:space="preserve">Russia Moscow, enriching the professional discourse and enhancing patient outcomes.</w:t>
      </w:r>
    </w:p>
    <w:bookmarkEnd w:id="25"/>
    <w:bookmarkStart w:id="26" w:name="conclusion"/>
    <w:p>
      <w:pPr>
        <w:pStyle w:val="Heading2"/>
      </w:pPr>
      <w:r>
        <w:rPr>
          <w:bCs/>
          <w:b/>
        </w:rPr>
        <w:t xml:space="preserve">Conclusion</w:t>
      </w:r>
    </w:p>
    <w:p>
      <w:pPr>
        <w:pStyle w:val="FirstParagraph"/>
      </w:pPr>
      <w:r>
        <w:t xml:space="preserve">&gt;</w:t>
      </w:r>
    </w:p>
    <w:p>
      <w:pPr>
        <w:pStyle w:val="BodyText"/>
      </w:pPr>
      <w:r>
        <w:t xml:space="preserve">In conclusion, the role of an ophthalmologist in</w:t>
      </w:r>
    </w:p>
    <w:p>
      <w:pPr>
        <w:pStyle w:val="BodyText"/>
      </w:pPr>
      <w:r>
        <w:t xml:space="preserve">Russia Moscow is dynamic and multifaceted. It demands a blend of clinical excellence, technological proficiency, and administrative acumen. As we look to the future, it is essential that professional bodies continue to support ongoing education and infrastructure development.</w:t>
      </w:r>
    </w:p>
    <w:p>
      <w:pPr>
        <w:pStyle w:val="BodyText"/>
      </w:pPr>
      <w:r>
        <w:t xml:space="preserve">We recommend three key areas for future action: first, increased funding for rural-urban transfer programs to ensure equitable access across</w:t>
      </w:r>
    </w:p>
    <w:p>
      <w:pPr>
        <w:pStyle w:val="BodyText"/>
      </w:pPr>
      <w:r>
        <w:t xml:space="preserve">Russia Moscow; second, standardized training on AI-assisted diagnostics; and third, stronger frameworks for telemedicine regulation. By addressing these issues, the healthcare system can better support its ophthalmologists and ultimately serve the growing population of</w:t>
      </w:r>
      <w:r>
        <w:t xml:space="preserve"> </w:t>
      </w:r>
      <w:r>
        <w:rPr>
          <w:bCs/>
          <w:b/>
        </w:rPr>
        <w:t xml:space="preserve">Moscow</w:t>
      </w:r>
      <w:r>
        <w:t xml:space="preserve"> </w:t>
      </w:r>
      <w:r>
        <w:t xml:space="preserve">more effectively.</w:t>
      </w:r>
    </w:p>
    <w:p>
      <w:pPr>
        <w:pStyle w:val="BodyText"/>
      </w:pPr>
      <w:r>
        <w:t xml:space="preserve">The ophthalmologist remains a guardian of sight—a role that is increasingly critical in our visually driven world. In</w:t>
      </w:r>
    </w:p>
    <w:p>
      <w:pPr>
        <w:pStyle w:val="BodyText"/>
      </w:pPr>
      <w:r>
        <w:t xml:space="preserve">Russia Moscow, their contribution extends beyond treating disease; it is about preserving independence, dignity, and quality of life for millions of citizens.</w:t>
      </w:r>
    </w:p>
    <w:p>
      <w:pPr>
        <w:pStyle w:val="BodyText"/>
      </w:pPr>
      <w:r>
        <w:t xml:space="preserve">&gt;</w:t>
      </w:r>
    </w:p>
    <w:bookmarkEnd w:id="26"/>
    <w:bookmarkStart w:id="27" w:name="references-selected"/>
    <w:p>
      <w:pPr>
        <w:pStyle w:val="Heading3"/>
      </w:pPr>
      <w:r>
        <w:rPr>
          <w:bCs/>
          <w:b/>
        </w:rPr>
        <w:t xml:space="preserve">References (Selected)</w:t>
      </w:r>
    </w:p>
    <w:p>
      <w:pPr>
        <w:pStyle w:val="FirstParagraph"/>
      </w:pPr>
      <w:r>
        <w:t xml:space="preserve">&gt;</w:t>
      </w:r>
    </w:p>
    <w:p>
      <w:pPr>
        <w:numPr>
          <w:ilvl w:val="0"/>
          <w:numId w:val="1001"/>
        </w:numPr>
        <w:pStyle w:val="Compact"/>
      </w:pPr>
      <w:r>
        <w:rPr>
          <w:iCs/>
          <w:i/>
        </w:rPr>
        <w:t xml:space="preserve">National Health Strategy of the Russian Federation 2025.</w:t>
      </w:r>
    </w:p>
    <w:p>
      <w:pPr>
        <w:numPr>
          <w:ilvl w:val="0"/>
          <w:numId w:val="1001"/>
        </w:numPr>
        <w:pStyle w:val="Compact"/>
      </w:pPr>
      <w:r>
        <w:t xml:space="preserve">Trends in Telemedicine Adoption in Metropolitan Areas. Journal of Urban Health, 2024.</w:t>
      </w:r>
    </w:p>
    <w:p>
      <w:pPr>
        <w:numPr>
          <w:ilvl w:val="0"/>
          <w:numId w:val="1001"/>
        </w:numPr>
        <w:pStyle w:val="Compact"/>
      </w:pPr>
      <w:r>
        <w:t xml:space="preserve">The Impact of AI on Ophthalmic Diagnostics: A Global Review. International Journal of Medical Sciences, 2023.</w:t>
      </w:r>
    </w:p>
    <w:p>
      <w:pPr>
        <w:numPr>
          <w:ilvl w:val="0"/>
          <w:numId w:val="1001"/>
        </w:numPr>
        <w:pStyle w:val="Compact"/>
      </w:pPr>
      <w:r>
        <w:t xml:space="preserve">Social Determinants of Vision Health in Developing Economies: The Russian Case Study. Public Health Review, 2023.</w:t>
      </w:r>
    </w:p>
    <w:p>
      <w:pPr>
        <w:pStyle w:val="FirstParagraph"/>
      </w:pPr>
      <w:r>
        <w:t xml:space="preserve">&gt;</w:t>
      </w:r>
    </w:p>
    <w:bookmarkEnd w:id="27"/>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Contemporary Russia: A Moscow-Centric Analysis</dc:title>
  <dc:creator/>
  <dc:language>en</dc:language>
  <cp:keywords/>
  <dcterms:created xsi:type="dcterms:W3CDTF">2026-07-29T13:48:09Z</dcterms:created>
  <dcterms:modified xsi:type="dcterms:W3CDTF">2026-07-29T13:48:09Z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