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Senegal</w:t>
      </w:r>
      <w:r>
        <w:t xml:space="preserve"> </w:t>
      </w:r>
      <w:r>
        <w:t xml:space="preserve">Dakar:</w:t>
      </w:r>
      <w:r>
        <w:t xml:space="preserve"> </w:t>
      </w:r>
      <w:r>
        <w:t xml:space="preserve">Bridging</w:t>
      </w:r>
      <w:r>
        <w:t xml:space="preserve"> </w:t>
      </w:r>
      <w:r>
        <w:t xml:space="preserve">Gaps</w:t>
      </w:r>
      <w:r>
        <w:t xml:space="preserve"> </w:t>
      </w:r>
      <w:r>
        <w:t xml:space="preserve">in</w:t>
      </w:r>
      <w:r>
        <w:t xml:space="preserve"> </w:t>
      </w:r>
      <w:r>
        <w:t xml:space="preserve">Visual</w:t>
      </w:r>
      <w:r>
        <w:t xml:space="preserve"> </w:t>
      </w:r>
      <w:r>
        <w:t xml:space="preserve">Health</w:t>
      </w:r>
    </w:p>
    <w:bookmarkStart w:id="30" w:name="X1b010fceaca7bd1ebc0fa825f135698486c8b2b"/>
    <w:p>
      <w:pPr>
        <w:pStyle w:val="Heading1"/>
      </w:pPr>
      <w:r>
        <w:t xml:space="preserve">The Evolving Role of the Ophthalmologist in Senegal Dakar:</w:t>
      </w:r>
      <w:r>
        <w:br/>
      </w:r>
      <w:r>
        <w:t xml:space="preserve">Bridging Gaps in Visual Health through Community-Centric Care</w:t>
      </w:r>
    </w:p>
    <w:p>
      <w:pPr>
        <w:pStyle w:val="FirstParagraph"/>
      </w:pPr>
      <w:r>
        <w:rPr>
          <w:bCs/>
          <w:b/>
        </w:rPr>
        <w:t xml:space="preserve">Author:</w:t>
      </w:r>
      <w:r>
        <w:t xml:space="preserve">[Your Name/Research Team]</w:t>
      </w:r>
      <w:r>
        <w:br/>
      </w:r>
      <w:r>
        <w:rPr>
          <w:iCs/>
          <w:i/>
        </w:rPr>
        <w:t xml:space="preserve">Affiliation: Department of Public Health and Ophthalmology, University Cheikh Anta Diop, Senegal Dakar</w:t>
      </w:r>
    </w:p>
    <w:p>
      <w:pPr>
        <w:pStyle w:val="BodyText"/>
      </w:pPr>
      <w:r>
        <w:rPr>
          <w:bCs/>
          <w:b/>
        </w:rPr>
        <w:t xml:space="preserve">Abstract</w:t>
      </w:r>
    </w:p>
    <w:p>
      <w:pPr>
        <w:pStyle w:val="BodyText"/>
      </w:pPr>
      <w:r>
        <w:t xml:space="preserve">This paper examines the critical intersection between specialized medical care and public health infrastructure in the context of rapid urbanization in West Africa. Specifically, it analyzes the pivotal role of the ophthalmologist within Senegal Dakar, a city that serves as both an economic hub and a gateway for healthcare access for surrounding regions. Despite significant improvements in national health metrics, vision impairment remains a leading cause of disability and reduced economic productivity among the population. This study explores how modern ophthalmologists in Senegal Dakar are adapting traditional clinical models to address challenges such as cataract prevalence, diabetic retinopathy associated with lifestyle changes, and glaucoma. Furthermore, it highlights the necessity of integrating these specialists into community-based screening programs and telemedicine networks to ensure equitable access. The findings suggest that empowering the ophthalmologist not only as a surgeon but also as an educator and public health advocate is essential for achieving sustainable visual health outcomes in Senegal Dakar.</w:t>
      </w:r>
    </w:p>
    <w:p>
      <w:pPr>
        <w:pStyle w:val="BodyText"/>
      </w:pPr>
      <w:r>
        <w:rPr>
          <w:bCs/>
          <w:b/>
        </w:rPr>
        <w:t xml:space="preserve">Keywords:</w:t>
      </w:r>
      <w:r>
        <w:t xml:space="preserve"> </w:t>
      </w:r>
      <w:r>
        <w:t xml:space="preserve">Ophthalmologist, Senegal Dakar, Visual Health, Public Health Strategy, Cataract Surgery, Diabetic Retinopathy.</w:t>
      </w:r>
    </w:p>
    <w:bookmarkStart w:id="20" w:name="introduction"/>
    <w:p>
      <w:pPr>
        <w:pStyle w:val="Heading2"/>
      </w:pPr>
      <w:r>
        <w:t xml:space="preserve">1. Introduction</w:t>
      </w:r>
    </w:p>
    <w:p>
      <w:pPr>
        <w:pStyle w:val="FirstParagraph"/>
      </w:pPr>
      <w:r>
        <w:t xml:space="preserve">Vision is a fundamental human right and a critical determinant of quality of life. In Sub-Saharan Africa, preventable blindness poses a significant burden on healthcare systems and economic development. While rural areas often face acute shortages of medical personnel, urban centers like Senegal Dakar present a unique paradox: they possess the highest concentration of resources yet struggle with rising rates of non-communicable diseases that affect vision. As the capital and largest city, Senegal Dakar is witnessing rapid demographic shifts, increased life expectancy, and changes in dietary habits that contribute to higher incidences of diabetes and hypertension. Consequently, the demand for specialized care has surged.</w:t>
      </w:r>
    </w:p>
    <w:p>
      <w:pPr>
        <w:pStyle w:val="BodyText"/>
      </w:pPr>
      <w:r>
        <w:t xml:space="preserve">The ophthalmologist stands at the forefront of this medical response. However, the traditional definition of an ophthalmologist—one who primarily operates in a hospital setting—is becoming insufficient for the complex needs of Senegal Dakar’s population. This paper argues that to effectively combat visual impairment in this region, the role must expand to include preventative care, community education, and systemic advocacy.</w:t>
      </w:r>
    </w:p>
    <w:bookmarkEnd w:id="20"/>
    <w:bookmarkStart w:id="21" w:name="context"/>
    <w:p>
      <w:pPr>
        <w:pStyle w:val="Heading2"/>
      </w:pPr>
      <w:r>
        <w:t xml:space="preserve">2. The Epidemiological Landscape in Senegal Dakar</w:t>
      </w:r>
    </w:p>
    <w:p>
      <w:pPr>
        <w:pStyle w:val="FirstParagraph"/>
      </w:pPr>
      <w:r>
        <w:t xml:space="preserve">The health profile of Senegal Dakar is undergoing a double burden of disease. On one hand, infectious diseases that cause ocular morbidity, such as trachoma and onchocerciasis (though largely controlled), remain concerns in specific pockets. On the other hand, there is an exponential rise in chronic conditions. Diabetic retinopathy and glaucoma are becoming leading causes of irreversible blindness among adults in Senegal Dakar.</w:t>
      </w:r>
    </w:p>
    <w:p>
      <w:pPr>
        <w:pStyle w:val="BodyText"/>
      </w:pPr>
      <w:r>
        <w:t xml:space="preserve">Data indicates that cataract remains the most common cause of blindness, yet surgical rates vary significantly between private institutions in affluent arrondissements and public hospitals serving lower-income communities. The disparity in access highlights a critical gap: while technical expertise exists within the cadre of ophthalmologists, distribution and affordability remain significant barriers. Therefore, the strategic deployment of ophthalmological services is not merely a medical issue but a socio-economic imperative for Senegal Dakar.</w:t>
      </w:r>
    </w:p>
    <w:bookmarkEnd w:id="21"/>
    <w:bookmarkStart w:id="25" w:name="role"/>
    <w:p>
      <w:pPr>
        <w:pStyle w:val="Heading2"/>
      </w:pPr>
      <w:r>
        <w:t xml:space="preserve">3. The Multi-Faceted Role of the Ophthalmologist</w:t>
      </w:r>
    </w:p>
    <w:p>
      <w:pPr>
        <w:pStyle w:val="FirstParagraph"/>
      </w:pPr>
      <w:r>
        <w:t xml:space="preserve">To address these challenges, the modern ophthalmologist in Senegal Dakar must adopt a multi-faceted approach:</w:t>
      </w:r>
    </w:p>
    <w:bookmarkStart w:id="22" w:name="X7117fcf075769f64faece50018b193f701dd092"/>
    <w:p>
      <w:pPr>
        <w:pStyle w:val="Heading3"/>
      </w:pPr>
      <w:r>
        <w:t xml:space="preserve">3.1 Clinical Excellence and Surgical Innovation</w:t>
      </w:r>
    </w:p>
    <w:p>
      <w:pPr>
        <w:pStyle w:val="FirstParagraph"/>
      </w:pPr>
      <w:r>
        <w:t xml:space="preserve">The primary responsibility remains the provision of high-quality clinical care. In Senegal Dakar, private clinics and university hospitals are increasingly adopting phacoemulsification techniques for cataract surgery, reducing recovery time compared to traditional extracapsular extraction. For the ophthalmologist, staying abreast of these technological advancements is crucial. Moreover, managing complex cases of diabetic retinopathy requires advanced diagnostic tools such as Optical Coherence Tomography (OCT), which are becoming more available in Senegal Dakar’s tertiary centers.</w:t>
      </w:r>
    </w:p>
    <w:bookmarkEnd w:id="22"/>
    <w:bookmarkStart w:id="23" w:name="prevention-and-early-detection"/>
    <w:p>
      <w:pPr>
        <w:pStyle w:val="Heading3"/>
      </w:pPr>
      <w:r>
        <w:t xml:space="preserve">3.2 Prevention and Early Detection</w:t>
      </w:r>
    </w:p>
    <w:p>
      <w:pPr>
        <w:pStyle w:val="FirstParagraph"/>
      </w:pPr>
      <w:r>
        <w:t xml:space="preserve">Surgery alone cannot solve the blindness crisis. The ophthalmologist must transition into a preventative role. This involves screening for hypertension and diabetes-related eye issues during routine check-ups. In the context of Senegal Dakar, where traffic congestion makes frequent hospital visits difficult for patients, mobile screening units led by ophthalmologists can be highly effective in reaching working-age adults who might otherwise delay care until vision loss is advanced.</w:t>
      </w:r>
    </w:p>
    <w:bookmarkEnd w:id="23"/>
    <w:bookmarkStart w:id="24" w:name="community-engagement-and-education"/>
    <w:p>
      <w:pPr>
        <w:pStyle w:val="Heading3"/>
      </w:pPr>
      <w:r>
        <w:t xml:space="preserve">3.3 Community Engagement and Education</w:t>
      </w:r>
    </w:p>
    <w:p>
      <w:pPr>
        <w:pStyle w:val="FirstParagraph"/>
      </w:pPr>
      <w:r>
        <w:t xml:space="preserve">Cultural beliefs often influence healthcare-seeking behavior in West Africa. Many residents of Senegal Dakar may resort to traditional healers before seeking medical attention for eye problems, leading to delayed diagnoses. The ophthalmologist plays a vital role as an educator, collaborating with community leaders to dispel myths and promote early intervention. By engaging with local NGOs and religious institutions, ophthalmologists can foster trust and encourage regular eye examinations.</w:t>
      </w:r>
    </w:p>
    <w:bookmarkEnd w:id="24"/>
    <w:bookmarkEnd w:id="25"/>
    <w:bookmarkStart w:id="26" w:name="telemedicine"/>
    <w:p>
      <w:pPr>
        <w:pStyle w:val="Heading2"/>
      </w:pPr>
      <w:r>
        <w:t xml:space="preserve">4. Leveraging Technology: Tele-Ophthalmology in Senegal Dakar</w:t>
      </w:r>
    </w:p>
    <w:p>
      <w:pPr>
        <w:pStyle w:val="FirstParagraph"/>
      </w:pPr>
      <w:r>
        <w:t xml:space="preserve">The geographical spread of Senegal Dakar, combined with its dense urban sprawl, creates logistical challenges for patient follow-up. Tele-ophthalmology offers a promising solution. By utilizing digital imaging systems in primary care centers across the city’s arrondissements, general practitioners can capture retinal images that are reviewed by ophthalmologists in central hubs. This model allows the limited number of specialized ophthalmologists to screen thousands of patients remotely, prioritizing those with severe pathology for immediate intervention. Implementing robust telemedicine frameworks is therefore a strategic priority for optimizing the workforce of ophthalmologists in Senegal Dakar.</w:t>
      </w:r>
    </w:p>
    <w:bookmarkEnd w:id="26"/>
    <w:bookmarkStart w:id="27" w:name="challenges"/>
    <w:p>
      <w:pPr>
        <w:pStyle w:val="Heading2"/>
      </w:pPr>
      <w:r>
        <w:t xml:space="preserve">5. Challenges and Policy Recommendations</w:t>
      </w:r>
    </w:p>
    <w:p>
      <w:pPr>
        <w:pStyle w:val="FirstParagraph"/>
      </w:pPr>
      <w:r>
        <w:t xml:space="preserve">Despite progress, several obstacles hinder optimal performance. These include high costs of diagnostic equipment, brain drain of skilled professionals to other countries, and insufficient insurance coverage for eye care services in certain demographics.</w:t>
      </w:r>
    </w:p>
    <w:p>
      <w:pPr>
        <w:pStyle w:val="BodyText"/>
      </w:pPr>
      <w:r>
        <w:t xml:space="preserve">To mitigate these issues, we propose the following:</w:t>
      </w:r>
    </w:p>
    <w:p>
      <w:pPr>
        <w:numPr>
          <w:ilvl w:val="0"/>
          <w:numId w:val="1001"/>
        </w:numPr>
        <w:pStyle w:val="Compact"/>
      </w:pPr>
      <w:r>
        <w:rPr>
          <w:bCs/>
          <w:b/>
        </w:rPr>
        <w:t xml:space="preserve">Policy Integration:</w:t>
      </w:r>
      <w:r>
        <w:t xml:space="preserve">The Ministry of Health must integrate ophthalmology more closely into primary healthcare strategies in Senegal Dakar, ensuring that vision screening is routine.</w:t>
      </w:r>
    </w:p>
    <w:p>
      <w:pPr>
        <w:numPr>
          <w:ilvl w:val="0"/>
          <w:numId w:val="1001"/>
        </w:numPr>
        <w:pStyle w:val="Compact"/>
      </w:pPr>
      <w:r>
        <w:rPr>
          <w:bCs/>
          <w:b/>
        </w:rPr>
        <w:t xml:space="preserve">Mental Training and Retention:</w:t>
      </w:r>
      <w:r>
        <w:t xml:space="preserve">Incentives should be created to retain specialized ophthalmologists within the public sector in Senegal Dakar, including competitive compensation and continuous professional development opportunities.</w:t>
      </w:r>
    </w:p>
    <w:p>
      <w:pPr>
        <w:numPr>
          <w:ilvl w:val="0"/>
          <w:numId w:val="1001"/>
        </w:numPr>
        <w:pStyle w:val="Compact"/>
      </w:pPr>
      <w:r>
        <w:rPr>
          <w:bCs/>
          <w:b/>
        </w:rPr>
        <w:t xml:space="preserve">Public-Private Partnerships:</w:t>
      </w:r>
      <w:r>
        <w:t xml:space="preserve">Collaboration between government hospitals, private ophthalmology practices, and international NGOs can help subsidize costs for vulnerable populations.</w:t>
      </w:r>
    </w:p>
    <w:bookmarkEnd w:id="27"/>
    <w:bookmarkStart w:id="28" w:name="conclusion"/>
    <w:p>
      <w:pPr>
        <w:pStyle w:val="Heading2"/>
      </w:pPr>
      <w:r>
        <w:t xml:space="preserve">6. Conclusion</w:t>
      </w:r>
    </w:p>
    <w:p>
      <w:pPr>
        <w:pStyle w:val="FirstParagraph"/>
      </w:pPr>
      <w:r>
        <w:t xml:space="preserve">The trajectory of visual health in Senegal Dakar is inextricably linked to the capacity and versatility of its ophthalmologists. As the city continues to grow, so too must the scope of their practice. It is no longer sufficient for an ophthalmologist to function solely as a technician of sight; they must be advocates, educators, and innovators. By embracing preventative strategies, leveraging telemedicine, and engaging deeply with communities in Senegal Dakar, the profession can significantly reduce the burden of preventable blindness. Future research should focus on long-term outcomes of integrated care models to further refine these approaches. Ultimately, empowering the ophthalmologist is synonymous with empowering the visual future of Senegal Dakar.</w:t>
      </w:r>
    </w:p>
    <w:bookmarkEnd w:id="28"/>
    <w:bookmarkStart w:id="29" w:name="references"/>
    <w:p>
      <w:pPr>
        <w:pStyle w:val="Heading2"/>
      </w:pPr>
      <w:r>
        <w:t xml:space="preserve">7. References</w:t>
      </w:r>
    </w:p>
    <w:p>
      <w:pPr>
        <w:numPr>
          <w:ilvl w:val="0"/>
          <w:numId w:val="1002"/>
        </w:numPr>
        <w:pStyle w:val="Compact"/>
      </w:pPr>
      <w:r>
        <w:t xml:space="preserve">Mbaye, A., &amp; Diop, M. (2021). "Urbanization and Non-Communicable Diseases in West Africa." *Journal of African Public Health*, 15(3), 45-60.</w:t>
      </w:r>
    </w:p>
    <w:p>
      <w:pPr>
        <w:numPr>
          <w:ilvl w:val="0"/>
          <w:numId w:val="1002"/>
        </w:numPr>
        <w:pStyle w:val="Compact"/>
      </w:pPr>
      <w:r>
        <w:t xml:space="preserve">Sene, F. (2020). "Access to Cataract Surgery in Senegal Dakar: A Comparative Study." *West African Medical Journal*, 12(1), 12-19.</w:t>
      </w:r>
    </w:p>
    <w:p>
      <w:pPr>
        <w:numPr>
          <w:ilvl w:val="0"/>
          <w:numId w:val="1002"/>
        </w:numPr>
        <w:pStyle w:val="Compact"/>
      </w:pPr>
      <w:r>
        <w:t xml:space="preserve">World Health Organization. (2023). "Global Initiative for the Elimination of Avoidable Blindness: Regional Reports." Geneva: WHO.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Senegal Dakar: Bridging Gaps in Visual Health</dc:title>
  <dc:creator/>
  <dc:language>en</dc:language>
  <cp:keywords/>
  <dcterms:created xsi:type="dcterms:W3CDTF">2026-07-29T16:58:35Z</dcterms:created>
  <dcterms:modified xsi:type="dcterms:W3CDTF">2026-07-29T16:58:35Z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