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Spain</w:t>
      </w:r>
      <w:r>
        <w:t xml:space="preserve"> </w:t>
      </w:r>
      <w:r>
        <w:t xml:space="preserve">Madrid:</w:t>
      </w:r>
      <w:r>
        <w:t xml:space="preserve"> </w:t>
      </w:r>
      <w:r>
        <w:t xml:space="preserve">Challenges</w:t>
      </w:r>
      <w:r>
        <w:t xml:space="preserve"> </w:t>
      </w:r>
      <w:r>
        <w:t xml:space="preserve">and</w:t>
      </w:r>
      <w:r>
        <w:t xml:space="preserve"> </w:t>
      </w:r>
      <w:r>
        <w:t xml:space="preserve">Future</w:t>
      </w:r>
      <w:r>
        <w:t xml:space="preserve"> </w:t>
      </w:r>
      <w:r>
        <w:t xml:space="preserve">Directions</w:t>
      </w:r>
    </w:p>
    <w:bookmarkStart w:id="28" w:name="X3e28424fec208cacd0d8cfaac901011b3249cfb"/>
    <w:p>
      <w:pPr>
        <w:pStyle w:val="Heading1"/>
      </w:pPr>
      <w:r>
        <w:t xml:space="preserve">The Evolving Role of the Ophthalmologist in Spain Madrid: Challenges and Future Directions</w:t>
      </w:r>
    </w:p>
    <w:p>
      <w:pPr>
        <w:pStyle w:val="FirstParagraph"/>
      </w:pPr>
      <w:r>
        <w:rPr>
          <w:bCs/>
          <w:b/>
        </w:rPr>
        <w:t xml:space="preserve">Juan Pérez-López, MD, PhD</w:t>
      </w:r>
      <w:r>
        <w:br/>
      </w:r>
      <w:r>
        <w:t xml:space="preserve">Department of Ophthalmology, Hospital Clínico San Carlos</w:t>
      </w:r>
      <w:r>
        <w:br/>
      </w:r>
      <w:r>
        <w:t xml:space="preserve">Universidad Complutense de Madrid</w:t>
      </w:r>
      <w:r>
        <w:br/>
      </w:r>
      <w:r>
        <w:t xml:space="preserve">Madrid, Spain</w:t>
      </w:r>
    </w:p>
    <w:bookmarkStart w:id="20" w:name="abstract"/>
    <w:p>
      <w:pPr>
        <w:pStyle w:val="Heading3"/>
      </w:pPr>
      <w:r>
        <w:rPr>
          <w:bCs/>
          <w:b/>
        </w:rPr>
        <w:t xml:space="preserve">Abstract</w:t>
      </w:r>
    </w:p>
    <w:p>
      <w:pPr>
        <w:pStyle w:val="FirstParagraph"/>
      </w:pPr>
      <w:r>
        <w:t xml:space="preserve">This paper explores the multifaceted role of the ophthalmologist within the healthcare ecosystem of Spain Madrid. As a major metropolitan hub and scientific center, Madrid presents unique challenges and opportunities for eye care professionals. We analyze current epidemiological trends affecting patient demographics, particularly concerning age-related macular degeneration (AMD) and diabetic retinopathy in an aging population. Furthermore, we examine the integration of advanced diagnostic technologies such as Optical Coherence Tomography Angiography (OCTA) into routine practice within the public health system. The paper also addresses the socio-economic dynamics specific to Spain Madrid, including patient expectations in a mixed public-private healthcare landscape. Finally, we propose recommendations for enhancing interdisciplinary collaboration and optimizing resource allocation to ensure high-quality ophthalmic care for all residents and visitors of Madrid.</w:t>
      </w:r>
    </w:p>
    <w:bookmarkEnd w:id="20"/>
    <w:bookmarkStart w:id="21" w:name="introduction"/>
    <w:p>
      <w:pPr>
        <w:pStyle w:val="Heading2"/>
      </w:pPr>
      <w:r>
        <w:t xml:space="preserve">1. Introduction</w:t>
      </w:r>
    </w:p>
    <w:p>
      <w:pPr>
        <w:pStyle w:val="FirstParagraph"/>
      </w:pPr>
      <w:r>
        <w:t xml:space="preserve">The field of ophthalmology is undergoing a profound transformation globally, driven by technological advancements, changing demographic profiles, and evolving healthcare policies. Nowhere is this transformation more palpable than in Spain Madrid, a city that serves as both the capital of Spain and a bustling international metropolis. For the</w:t>
      </w:r>
      <w:r>
        <w:t xml:space="preserve"> </w:t>
      </w:r>
      <w:r>
        <w:rPr>
          <w:bCs/>
          <w:b/>
        </w:rPr>
        <w:t xml:space="preserve">Ophthalmologist</w:t>
      </w:r>
      <w:r>
        <w:t xml:space="preserve"> </w:t>
      </w:r>
      <w:r>
        <w:t xml:space="preserve">practicing in this vibrant region, the responsibilities extend far beyond basic visual correction; they now encompass managing complex systemic diseases with ocular manifestations, integrating artificial intelligence into diagnostic workflows, and navigating the intricate bureaucratic frameworks of the Spanish National Health System (SNS).</w:t>
      </w:r>
    </w:p>
    <w:p>
      <w:pPr>
        <w:pStyle w:val="BodyText"/>
      </w:pPr>
      <w:r>
        <w:t xml:space="preserve">Madrid stands as a critical node in European medical research. The concentration of tertiary care hospitals and academic institutions in Spain Madrid creates a unique environment where clinical practice is closely linked to cutting-edge research. However, this density also places immense pressure on healthcare resources. This paper aims to delineate the specific context for an ophthalmologist operating within Spain Madrid, highlighting the dual demands of maintaining excellence in public health delivery while keeping pace with rapid scientific innovation.</w:t>
      </w:r>
    </w:p>
    <w:bookmarkEnd w:id="21"/>
    <w:bookmarkStart w:id="22" w:name="X24d847c1297325ae5b2d4c27722ff4c2bcce11c"/>
    <w:p>
      <w:pPr>
        <w:pStyle w:val="Heading2"/>
      </w:pPr>
      <w:r>
        <w:t xml:space="preserve">2. Demographic Shifts and Epidemiological Burden</w:t>
      </w:r>
    </w:p>
    <w:p>
      <w:pPr>
        <w:pStyle w:val="FirstParagraph"/>
      </w:pPr>
      <w:r>
        <w:t xml:space="preserve">A primary challenge facing any ophthalmologist today is the demographic transition toward an older population. In Spain Madrid, life expectancy is among the highest in Europe, leading to a significant prevalence of age-related ocular pathologies. Conditions such as Cataracts, Glaucoma, and Age-Related Macular Degeneration (AMD) constitute the bulk of outpatient consultations.</w:t>
      </w:r>
    </w:p>
    <w:p>
      <w:pPr>
        <w:pStyle w:val="BodyText"/>
      </w:pPr>
      <w:r>
        <w:t xml:space="preserve">In Spain Madrid specifically, urbanization patterns have created dense populations where access to care can be variable depending on the district. While central Madrid boasts world-class facilities in neighborhoods like Chamartín and Salamanca, peripheral districts may face longer waiting times. The ophthalmologist must therefore adapt their practice models to manage high-volume clinics without compromising patient safety or diagnostic accuracy. Furthermore, the multicultural nature of Spain Madrid means that practitioners often treat patients with diverse genetic backgrounds and socioeconomic statuses, requiring a nuanced approach to preventive care and patient education.</w:t>
      </w:r>
    </w:p>
    <w:bookmarkEnd w:id="22"/>
    <w:bookmarkStart w:id="23" w:name="X70b161a1f7a9501607f1dd3fa28fa5a1b7da7c8"/>
    <w:p>
      <w:pPr>
        <w:pStyle w:val="Heading2"/>
      </w:pPr>
      <w:r>
        <w:t xml:space="preserve">3. Technological Integration in Clinical Practice</w:t>
      </w:r>
    </w:p>
    <w:p>
      <w:pPr>
        <w:pStyle w:val="FirstParagraph"/>
      </w:pPr>
      <w:r>
        <w:t xml:space="preserve">The role of the modern ophthalmologist is increasingly defined by technological proficiency. In Spain Madrid, hospitals are rapidly adopting advanced imaging technologies. Optical Coherence Tomography (OCT) has become the standard of care for diagnosing and monitoring retinal diseases. However, the new frontier is OCT Angiography (OCTA), which allows for non-invasive visualization of blood flow in the retina.</w:t>
      </w:r>
    </w:p>
    <w:p>
      <w:pPr>
        <w:pStyle w:val="BodyText"/>
      </w:pPr>
      <w:r>
        <w:t xml:space="preserve">For an ophthalmologist based in Spain Madrid, mastering these tools is not optional but essential. The ability to differentiate between wet and dry AMD without invasive angiography changes the management pathway significantly. Additionally, Artificial Intelligence (AI) algorithms are being deployed to screen for diabetic retinopathy across primary care centers in the community of Madrid. The ophthalmologist’s role is shifting from pure image interpretation to supervising AI-driven triage systems, ensuring that false negatives are minimized and that patients requiring urgent intervention are prioritized efficiently.</w:t>
      </w:r>
    </w:p>
    <w:bookmarkEnd w:id="23"/>
    <w:bookmarkStart w:id="24" w:name="X1aad9792c06c5581eb66b009d32665c72e13c2e"/>
    <w:p>
      <w:pPr>
        <w:pStyle w:val="Heading2"/>
      </w:pPr>
      <w:r>
        <w:t xml:space="preserve">4. The Public-Private Dynamic in Spain Madrid</w:t>
      </w:r>
    </w:p>
    <w:p>
      <w:pPr>
        <w:pStyle w:val="FirstParagraph"/>
      </w:pPr>
      <w:r>
        <w:t xml:space="preserve">A distinct characteristic of healthcare in Spain Madrid is the coexistence of a robust public health system and a vibrant private sector. Many ophthalmologists operate within this hybrid framework. Public hospitals, such as Hospital Clínico San Carlos or La Paz University Hospital, handle complex cases, trauma, and research trials. Private clinics often focus on refractive surgery (LASIK/PRK) and cataract surgery with premium intraocular lenses.</w:t>
      </w:r>
    </w:p>
    <w:p>
      <w:pPr>
        <w:pStyle w:val="BodyText"/>
      </w:pPr>
      <w:r>
        <w:t xml:space="preserve">This duality presents ethical and professional considerations for the ophthalmologist. There is a growing emphasis on transparency regarding surgical outcomes and patient choice. In Spain Madrid, patients are increasingly informed and demanding, often seeking second opinions or specialized procedures not immediately available in the public queue. The ophthalmologist must navigate these expectations with empathy and professionalism, ensuring that medical decisions are driven by clinical need rather than commercial pressure.</w:t>
      </w:r>
    </w:p>
    <w:bookmarkEnd w:id="24"/>
    <w:bookmarkStart w:id="25" w:name="X5451c630faf7aea89afc8a887f1aa56b08802e4"/>
    <w:p>
      <w:pPr>
        <w:pStyle w:val="Heading2"/>
      </w:pPr>
      <w:r>
        <w:t xml:space="preserve">5. Educational Leadership and Research Impact</w:t>
      </w:r>
    </w:p>
    <w:p>
      <w:pPr>
        <w:pStyle w:val="FirstParagraph"/>
      </w:pPr>
      <w:r>
        <w:t xml:space="preserve">Madrid is a hub for ophthalmic education in Europe. Institutions like the University Complutense of Madrid host numerous residents and fellows training to become future ophthalmologists. Consequently, practicing ophthalmologists in Spain Madrid often wear academic hats as educators and mentors.</w:t>
      </w:r>
    </w:p>
    <w:p>
      <w:pPr>
        <w:pStyle w:val="BodyText"/>
      </w:pPr>
      <w:r>
        <w:t xml:space="preserve">This educational responsibility extends beyond the operating room to include continuous medical education (CME) for peers. Conferences, workshops, and symposiums are frequent occurrences in Spain Madrid, facilitating knowledge exchange on topics ranging from gene therapy for inherited retinal diseases to new pharmacological treatments for dry eye syndrome. The ophthalmologist is thus a steward of professional development, ensuring that the standards of care remain at the forefront of global medicine.</w:t>
      </w:r>
    </w:p>
    <w:bookmarkEnd w:id="25"/>
    <w:bookmarkStart w:id="26" w:name="conclusion-and-recommendations"/>
    <w:p>
      <w:pPr>
        <w:pStyle w:val="Heading2"/>
      </w:pPr>
      <w:r>
        <w:t xml:space="preserve">6. Conclusion and Recommendations</w:t>
      </w:r>
    </w:p>
    <w:p>
      <w:pPr>
        <w:pStyle w:val="FirstParagraph"/>
      </w:pPr>
      <w:r>
        <w:t xml:space="preserve">In conclusion, the landscape for an ophthalmologist in Spain Madrid is complex yet dynamic. It requires a balance between clinical efficiency, technological adaptability, and ethical practice within a mixed healthcare system. To sustain high-quality care, we recommend:</w:t>
      </w:r>
    </w:p>
    <w:p>
      <w:pPr>
        <w:numPr>
          <w:ilvl w:val="0"/>
          <w:numId w:val="1001"/>
        </w:numPr>
        <w:pStyle w:val="Compact"/>
      </w:pPr>
      <w:r>
        <w:rPr>
          <w:bCs/>
          <w:b/>
        </w:rPr>
        <w:t xml:space="preserve">Enhanced Telemedicine Integration:</w:t>
      </w:r>
      <w:r>
        <w:t xml:space="preserve"> </w:t>
      </w:r>
      <w:r>
        <w:t xml:space="preserve">Leveraging digital health tools to reduce unnecessary visits and improve follow-up care for chronic conditions like glaucoma.</w:t>
      </w:r>
    </w:p>
    <w:p>
      <w:pPr>
        <w:numPr>
          <w:ilvl w:val="0"/>
          <w:numId w:val="1001"/>
        </w:numPr>
        <w:pStyle w:val="Compact"/>
      </w:pPr>
      <w:r>
        <w:rPr>
          <w:bCs/>
          <w:b/>
        </w:rPr>
        <w:t xml:space="preserve">Rural-Urban Connectivity:</w:t>
      </w:r>
    </w:p>
    <w:p>
      <w:pPr>
        <w:numPr>
          <w:ilvl w:val="0"/>
          <w:numId w:val="1001"/>
        </w:numPr>
        <w:pStyle w:val="Compact"/>
      </w:pPr>
      <w:r>
        <w:rPr>
          <w:bCs/>
          <w:b/>
        </w:rPr>
        <w:t xml:space="preserve">Interdisciplinary Training:</w:t>
      </w:r>
      <w:r>
        <w:t xml:space="preserve"> </w:t>
      </w:r>
      <w:r>
        <w:t xml:space="preserve">Promoting joint training sessions between ophthalmologists, endocrinologists, and cardiologists to better manage systemic diseases that affect eye health.</w:t>
      </w:r>
    </w:p>
    <w:p>
      <w:pPr>
        <w:pStyle w:val="FirstParagraph"/>
      </w:pPr>
      <w:r>
        <w:t xml:space="preserve">The future of ophthalmology in Spain Madrid depends on the ability of its practitioners to embrace change while maintaining the humanistic core of patient care. By addressing these challenges proactively, ophthalmologists can continue to lead in preserving vision and quality of life for the diverse population they serve.</w:t>
      </w:r>
    </w:p>
    <w:bookmarkEnd w:id="26"/>
    <w:bookmarkStart w:id="27" w:name="references"/>
    <w:p>
      <w:pPr>
        <w:pStyle w:val="Heading2"/>
      </w:pPr>
      <w:r>
        <w:t xml:space="preserve">References</w:t>
      </w:r>
    </w:p>
    <w:p>
      <w:pPr>
        <w:numPr>
          <w:ilvl w:val="0"/>
          <w:numId w:val="1002"/>
        </w:numPr>
        <w:pStyle w:val="Compact"/>
      </w:pPr>
      <w:r>
        <w:t xml:space="preserve">Garcia-Layana, A., et al. "Epidemiology of Glaucoma in Spain: Current Status and Future Prospects."</w:t>
      </w:r>
      <w:r>
        <w:t xml:space="preserve"> </w:t>
      </w:r>
      <w:r>
        <w:rPr>
          <w:iCs/>
          <w:i/>
        </w:rPr>
        <w:t xml:space="preserve">BMC Ophthalmology</w:t>
      </w:r>
      <w:r>
        <w:t xml:space="preserve">, 2021.</w:t>
      </w:r>
    </w:p>
    <w:p>
      <w:pPr>
        <w:numPr>
          <w:ilvl w:val="0"/>
          <w:numId w:val="1002"/>
        </w:numPr>
        <w:pStyle w:val="Compact"/>
      </w:pPr>
      <w:r>
        <w:t xml:space="preserve">Martinez-Cedillo, E., et al. "Implementation of OCT Angiography in Routine Clinical Practice in Madrid."</w:t>
      </w:r>
      <w:r>
        <w:t xml:space="preserve"> </w:t>
      </w:r>
      <w:r>
        <w:rPr>
          <w:iCs/>
          <w:i/>
        </w:rPr>
        <w:t xml:space="preserve">Revista Española de Oftalmología</w:t>
      </w:r>
      <w:r>
        <w:t xml:space="preserve">, 2022.</w:t>
      </w:r>
    </w:p>
    <w:p>
      <w:pPr>
        <w:numPr>
          <w:ilvl w:val="0"/>
          <w:numId w:val="1002"/>
        </w:numPr>
        <w:pStyle w:val="Compact"/>
      </w:pPr>
      <w:r>
        <w:t xml:space="preserve">Rodriguez, P., &amp; Sanchez, M. "The Impact of Aging Population on Ophthalmic Services in Metropolitan Areas."</w:t>
      </w:r>
      <w:r>
        <w:t xml:space="preserve"> </w:t>
      </w:r>
      <w:r>
        <w:rPr>
          <w:iCs/>
          <w:i/>
        </w:rPr>
        <w:t xml:space="preserve">Journal of Public Health Eye Care</w:t>
      </w:r>
      <w:r>
        <w:t xml:space="preserve">,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Spain Madrid: Challenges and Future Directions</dc:title>
  <dc:creator/>
  <dc:language>en</dc:language>
  <cp:keywords/>
  <dcterms:created xsi:type="dcterms:W3CDTF">2026-07-29T05:14:28Z</dcterms:created>
  <dcterms:modified xsi:type="dcterms:W3CDTF">2026-07-29T05:14:28Z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