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Addressing</w:t>
      </w:r>
      <w:r>
        <w:t xml:space="preserve"> </w:t>
      </w:r>
      <w:r>
        <w:t xml:space="preserve">Burden</w:t>
      </w:r>
      <w:r>
        <w:t xml:space="preserve"> </w:t>
      </w:r>
      <w:r>
        <w:t xml:space="preserve">of</w:t>
      </w:r>
      <w:r>
        <w:t xml:space="preserve"> </w:t>
      </w:r>
      <w:r>
        <w:t xml:space="preserve">Disease</w:t>
      </w:r>
      <w:r>
        <w:t xml:space="preserve"> </w:t>
      </w:r>
      <w:r>
        <w:t xml:space="preserve">and</w:t>
      </w:r>
      <w:r>
        <w:t xml:space="preserve"> </w:t>
      </w:r>
      <w:r>
        <w:t xml:space="preserve">Healthcare</w:t>
      </w:r>
      <w:r>
        <w:t xml:space="preserve"> </w:t>
      </w:r>
      <w:r>
        <w:t xml:space="preserve">Access</w:t>
      </w:r>
    </w:p>
    <w:bookmarkStart w:id="21" w:name="X1920088a8e2835173d4eee471dae7f154b8eae2"/>
    <w:p>
      <w:pPr>
        <w:pStyle w:val="Heading1"/>
      </w:pPr>
      <w:r>
        <w:t xml:space="preserve">The Evolving Role of the Ophthalmologist in Sri Lanka Colombo: Addressing Burden of Disease and Healthcare Access</w:t>
      </w:r>
    </w:p>
    <w:p>
      <w:pPr>
        <w:pStyle w:val="FirstParagraph"/>
      </w:pPr>
      <w:r>
        <w:rPr>
          <w:bCs/>
          <w:b/>
        </w:rPr>
        <w:t xml:space="preserve">Prepared for:</w:t>
      </w:r>
      <w:r>
        <w:t xml:space="preserve"> </w:t>
      </w:r>
      <w:r>
        <w:t xml:space="preserve">International Conference on Public Health and Medical Specialties</w:t>
      </w:r>
      <w:r>
        <w:br/>
      </w:r>
      <w:r>
        <w:rPr>
          <w:bCs/>
          <w:b/>
        </w:rPr>
        <w:t xml:space="preserve">Date:</w:t>
      </w:r>
      <w:r>
        <w:t xml:space="preserve"> </w:t>
      </w:r>
      <w:r>
        <w:t xml:space="preserve">October 2023</w:t>
      </w:r>
      <w:r>
        <w:br/>
      </w:r>
      <w:r>
        <w:rPr>
          <w:bCs/>
          <w:b/>
        </w:rPr>
        <w:t xml:space="preserve">Jurisdictional Focus:</w:t>
      </w:r>
      <w:r>
        <w:t xml:space="preserve"> </w:t>
      </w:r>
      <w:r>
        <w:t xml:space="preserve">Sri Lanka Colombo</w:t>
      </w:r>
    </w:p>
    <w:bookmarkStart w:id="20" w:name="abstract"/>
    <w:p>
      <w:pPr>
        <w:pStyle w:val="Heading3"/>
      </w:pPr>
      <w:r>
        <w:rPr>
          <w:iCs/>
          <w:i/>
        </w:rPr>
        <w:t xml:space="preserve">Abstract</w:t>
      </w:r>
    </w:p>
    <w:p>
      <w:pPr>
        <w:pStyle w:val="FirstParagraph"/>
      </w:pPr>
      <w:r>
        <w:t xml:space="preserve">The healthcare landscape in developing nations is undergoing a significant transition, characterized by an epidemiological shift from infectious diseases to non-communicable diseases (NCDs). Within this context, the role of the specialist medical practitioner becomes critical. This paper examines the multifaceted responsibilities and challenges faced by an</w:t>
      </w:r>
      <w:r>
        <w:t xml:space="preserve"> </w:t>
      </w:r>
      <w:r>
        <w:rPr>
          <w:bCs/>
          <w:b/>
        </w:rPr>
        <w:t xml:space="preserve">Ophthalmologist</w:t>
      </w:r>
      <w:r>
        <w:t xml:space="preserve"> </w:t>
      </w:r>
      <w:r>
        <w:t xml:space="preserve">operating within</w:t>
      </w:r>
      <w:r>
        <w:t xml:space="preserve"> </w:t>
      </w:r>
      <w:r>
        <w:rPr>
          <w:bCs/>
          <w:b/>
        </w:rPr>
        <w:t xml:space="preserve">Sri Lanka Colombo</w:t>
      </w:r>
      <w:r>
        <w:t xml:space="preserve">. It analyzes the rising prevalence of diabetic retinopathy and cataracts, the disparity between public and private healthcare resources, and the imperative for enhanced training models. As a leading urban hub in South Asia, Colombo serves as a microcosm for broader national health issues while presenting unique opportunities for advanced care delivery.</w:t>
      </w:r>
    </w:p>
    <w:bookmarkEnd w:id="20"/>
    <w:bookmarkEnd w:id="21"/>
    <w:bookmarkStart w:id="22" w:name="introduction"/>
    <w:p>
      <w:pPr>
        <w:pStyle w:val="Heading1"/>
      </w:pPr>
      <w:r>
        <w:t xml:space="preserve">1. Introduction</w:t>
      </w:r>
    </w:p>
    <w:p>
      <w:pPr>
        <w:pStyle w:val="FirstParagraph"/>
      </w:pPr>
      <w:r>
        <w:t xml:space="preserve">The intersection of modernization, demographic changes, and healthcare infrastructure defines the current medical reality in South Asia. In</w:t>
      </w:r>
      <w:r>
        <w:t xml:space="preserve"> </w:t>
      </w:r>
      <w:r>
        <w:rPr>
          <w:bCs/>
          <w:b/>
        </w:rPr>
        <w:t xml:space="preserve">Sri Lanka Colombo</w:t>
      </w:r>
      <w:r>
        <w:t xml:space="preserve">, the capital city and economic heart of the nation, healthcare demands are complex and rapidly evolving. While Sri Lanka boasts one of the highest health indices in the region, attributed to its strong primary care foundation, secondary and tertiary care systems face mounting pressure. Central to this challenge is eye health. The visibility of vision loss affects quality of life profoundly, yet it remains under-prioritized in policy discussions compared to cardiovascular or oncological diseases.</w:t>
      </w:r>
    </w:p>
    <w:p>
      <w:pPr>
        <w:pStyle w:val="BodyText"/>
      </w:pPr>
      <w:r>
        <w:t xml:space="preserve">The</w:t>
      </w:r>
      <w:r>
        <w:t xml:space="preserve"> </w:t>
      </w:r>
      <w:r>
        <w:rPr>
          <w:bCs/>
          <w:b/>
        </w:rPr>
        <w:t xml:space="preserve">Ophthalmologist</w:t>
      </w:r>
      <w:r>
        <w:t xml:space="preserve"> </w:t>
      </w:r>
      <w:r>
        <w:t xml:space="preserve">stands at the forefront of this crisis and opportunity. In</w:t>
      </w:r>
      <w:r>
        <w:t xml:space="preserve"> </w:t>
      </w:r>
      <w:r>
        <w:rPr>
          <w:bCs/>
          <w:b/>
        </w:rPr>
        <w:t xml:space="preserve">Sri Lanka Colombo</w:t>
      </w:r>
      <w:r>
        <w:t xml:space="preserve">, these specialists are not merely surgeons correcting refractive errors; they are primary managers of systemic conditions manifesting in the eye, educators for public health initiatives, and advocates for equitable access to sight-saving technologies. This paper explores how an</w:t>
      </w:r>
      <w:r>
        <w:t xml:space="preserve"> </w:t>
      </w:r>
      <w:r>
        <w:rPr>
          <w:bCs/>
          <w:b/>
        </w:rPr>
        <w:t xml:space="preserve">Ophthalmologist</w:t>
      </w:r>
      <w:r>
        <w:t xml:space="preserve"> </w:t>
      </w:r>
      <w:r>
        <w:t xml:space="preserve">in this specific geographic context must adapt their practice to meet the dual burden of preventable blindness and complex ocular pathologies associated with lifestyle changes.</w:t>
      </w:r>
    </w:p>
    <w:bookmarkEnd w:id="22"/>
    <w:bookmarkStart w:id="25" w:name="X9c371a66137cf6b030947701248c7e044e28331"/>
    <w:p>
      <w:pPr>
        <w:pStyle w:val="Heading1"/>
      </w:pPr>
      <w:r>
        <w:t xml:space="preserve">2. The Epidemiological Shift: Non-Communicable Diseases and the Eye</w:t>
      </w:r>
    </w:p>
    <w:p>
      <w:pPr>
        <w:pStyle w:val="FirstParagraph"/>
      </w:pPr>
      <w:r>
        <w:t xml:space="preserve">The most significant driver of modern ophthalmic demand in</w:t>
      </w:r>
      <w:r>
        <w:t xml:space="preserve"> </w:t>
      </w:r>
      <w:r>
        <w:rPr>
          <w:bCs/>
          <w:b/>
        </w:rPr>
        <w:t xml:space="preserve">Sri Lanka Colombo</w:t>
      </w:r>
      <w:r>
        <w:t xml:space="preserve"> </w:t>
      </w:r>
      <w:r>
        <w:t xml:space="preserve">is the rise of Non-Communicable Diseases (NCDs). Historically, cataract was the predominant cause of blindness. Today, while cataract remains prevalent due to an aging population, diabetic retinopathy (DR) has emerged as a critical public health emergency. Sri Lanka has one of the highest prevalence rates of Type 2 Diabetes in South Asia.</w:t>
      </w:r>
    </w:p>
    <w:bookmarkStart w:id="23" w:name="diabetic-retinopathy"/>
    <w:p>
      <w:pPr>
        <w:pStyle w:val="Heading3"/>
      </w:pPr>
      <w:r>
        <w:t xml:space="preserve">2.1 Diabetic Retinopathy</w:t>
      </w:r>
    </w:p>
    <w:p>
      <w:pPr>
        <w:pStyle w:val="FirstParagraph"/>
      </w:pPr>
      <w:r>
        <w:t xml:space="preserve">The role of an</w:t>
      </w:r>
      <w:r>
        <w:t xml:space="preserve"> </w:t>
      </w:r>
      <w:r>
        <w:rPr>
          <w:bCs/>
          <w:b/>
        </w:rPr>
        <w:t xml:space="preserve">Ophthalmologist</w:t>
      </w:r>
      <w:r>
        <w:t xml:space="preserve"> </w:t>
      </w:r>
      <w:r>
        <w:t xml:space="preserve">in managing diabetic care is no longer optional but essential for systemic health integration. Patients presenting to general practitioners in Colombo often suffer from undiagnosed complications until vision loss is irreversible. The ophthalmologist must therefore act as a collaborator with endocrinologists and general physicians. In</w:t>
      </w:r>
      <w:r>
        <w:t xml:space="preserve"> </w:t>
      </w:r>
      <w:r>
        <w:rPr>
          <w:bCs/>
          <w:b/>
        </w:rPr>
        <w:t xml:space="preserve">Sri Lanka Colombo</w:t>
      </w:r>
      <w:r>
        <w:t xml:space="preserve">, the concentration of specialized centers allows for early detection through fundus photography and optical coherence tomography (OCT). However, the gap between urban detection and rural management remains a challenge, necessitating tele-ophthalmology frameworks where specialists in Colombo provide remote consultations for districts outside the capital.</w:t>
      </w:r>
    </w:p>
    <w:bookmarkEnd w:id="23"/>
    <w:bookmarkStart w:id="24" w:name="Xd2f4b0e631a42505dd0be5cf3e312e94d27471f"/>
    <w:p>
      <w:pPr>
        <w:pStyle w:val="Heading3"/>
      </w:pPr>
      <w:r>
        <w:t xml:space="preserve">2.2 Glaucoma and Age-Related Macular Degeneration</w:t>
      </w:r>
    </w:p>
    <w:p>
      <w:pPr>
        <w:pStyle w:val="FirstParagraph"/>
      </w:pPr>
      <w:r>
        <w:t xml:space="preserve">Beyond diabetes, glaucoma represents a "silent thief of sight" that is increasingly diagnosed in urban centers. The lifestyle changes associated with urbanization in</w:t>
      </w:r>
      <w:r>
        <w:t xml:space="preserve"> </w:t>
      </w:r>
      <w:r>
        <w:rPr>
          <w:bCs/>
          <w:b/>
        </w:rPr>
        <w:t xml:space="preserve">Sri Lanka Colombo</w:t>
      </w:r>
      <w:r>
        <w:t xml:space="preserve">, including increased screen time and sedentary behavior, are correlated with rising intraocular pressures among younger demographics. Simultaneously, an aging population presents cases of Age-Related Macular Degeneration (AMD), requiring advanced interventions such as intravitreal injections. The financial burden of these treatments is a significant consideration for the healthcare system and the individual patient.</w:t>
      </w:r>
    </w:p>
    <w:bookmarkEnd w:id="24"/>
    <w:bookmarkEnd w:id="25"/>
    <w:bookmarkStart w:id="28" w:name="X714e79075c5f55aab9a512df4e725213a80ec18"/>
    <w:p>
      <w:pPr>
        <w:pStyle w:val="Heading1"/>
      </w:pPr>
      <w:r>
        <w:t xml:space="preserve">3. Healthcare Delivery Models in Sri Lanka Colombo</w:t>
      </w:r>
    </w:p>
    <w:p>
      <w:pPr>
        <w:pStyle w:val="FirstParagraph"/>
      </w:pPr>
      <w:r>
        <w:t xml:space="preserve">The provision of ophthalmic care in</w:t>
      </w:r>
      <w:r>
        <w:t xml:space="preserve"> </w:t>
      </w:r>
      <w:r>
        <w:rPr>
          <w:bCs/>
          <w:b/>
        </w:rPr>
        <w:t xml:space="preserve">Sri Lanka Colombo</w:t>
      </w:r>
      <w:r>
        <w:t xml:space="preserve"> </w:t>
      </w:r>
      <w:r>
        <w:t xml:space="preserve">is bifurcated into public and private sectors, a duality that shapes the professional experience of the</w:t>
      </w:r>
      <w:r>
        <w:t xml:space="preserve"> </w:t>
      </w:r>
      <w:r>
        <w:rPr>
          <w:bCs/>
          <w:b/>
        </w:rPr>
        <w:t xml:space="preserve">Ophthalmologist</w:t>
      </w:r>
      <w:r>
        <w:t xml:space="preserve">.</w:t>
      </w:r>
    </w:p>
    <w:bookmarkStart w:id="26" w:name="the-public-sector-challenge"/>
    <w:p>
      <w:pPr>
        <w:pStyle w:val="Heading3"/>
      </w:pPr>
      <w:r>
        <w:t xml:space="preserve">3.1 The Public Sector Challenge</w:t>
      </w:r>
    </w:p>
    <w:p>
      <w:pPr>
        <w:pStyle w:val="FirstParagraph"/>
      </w:pPr>
      <w:r>
        <w:t xml:space="preserve">In public hospitals such as the National Eye Hospital in Dehiwala or teaching hospitals like Colombo North and South, an</w:t>
      </w:r>
      <w:r>
        <w:t xml:space="preserve"> </w:t>
      </w:r>
      <w:r>
        <w:rPr>
          <w:bCs/>
          <w:b/>
        </w:rPr>
        <w:t xml:space="preserve">Ophthalmologist</w:t>
      </w:r>
      <w:r>
        <w:t xml:space="preserve"> </w:t>
      </w:r>
      <w:r>
        <w:t xml:space="preserve">faces immense workload pressures. These facilities serve as referral centers for the entire Western Province. Here, the doctor functions almost exclusively in a surgical capacity due to resource constraints on diagnostic equipment in peripheral clinics. The challenge is volume: managing thousands of cataract cases while ensuring quality control and post-operative care requires robust administrative support and efficient scheduling systems.</w:t>
      </w:r>
    </w:p>
    <w:bookmarkEnd w:id="26"/>
    <w:bookmarkStart w:id="27" w:name="the-private-sector-dynamics"/>
    <w:p>
      <w:pPr>
        <w:pStyle w:val="Heading3"/>
      </w:pPr>
      <w:r>
        <w:t xml:space="preserve">3.2 The Private Sector Dynamics</w:t>
      </w:r>
    </w:p>
    <w:p>
      <w:pPr>
        <w:pStyle w:val="FirstParagraph"/>
      </w:pPr>
      <w:r>
        <w:t xml:space="preserve">In contrast, the private sector in</w:t>
      </w:r>
      <w:r>
        <w:t xml:space="preserve"> </w:t>
      </w:r>
      <w:r>
        <w:rPr>
          <w:bCs/>
          <w:b/>
        </w:rPr>
        <w:t xml:space="preserve">Sri Lanka Colombo</w:t>
      </w:r>
      <w:r>
        <w:t xml:space="preserve">, particularly in areas like Narahenpita, Borella, and Colombo 07, offers a different paradigm. Here, the ophthalmologist utilizes advanced technology for refractive surgery (LASIK/PRK), cataract with premium intraocular lenses, and retina care. However, this sector also grapples with issues of overtreatment and high out-of-pocket expenditures. The ethical role of the</w:t>
      </w:r>
      <w:r>
        <w:t xml:space="preserve"> </w:t>
      </w:r>
      <w:r>
        <w:rPr>
          <w:bCs/>
          <w:b/>
        </w:rPr>
        <w:t xml:space="preserve">Ophthalmologist</w:t>
      </w:r>
      <w:r>
        <w:t xml:space="preserve"> </w:t>
      </w:r>
      <w:r>
        <w:t xml:space="preserve">involves navigating patient expectations for cosmetic improvements versus medical necessity, ensuring that financial incentives do not compromise clinical integrity.</w:t>
      </w:r>
    </w:p>
    <w:bookmarkEnd w:id="27"/>
    <w:bookmarkEnd w:id="28"/>
    <w:bookmarkStart w:id="29" w:name="human-resource-development-and-training"/>
    <w:p>
      <w:pPr>
        <w:pStyle w:val="Heading1"/>
      </w:pPr>
      <w:r>
        <w:t xml:space="preserve">4. Human Resource Development and Training</w:t>
      </w:r>
    </w:p>
    <w:p>
      <w:pPr>
        <w:pStyle w:val="FirstParagraph"/>
      </w:pPr>
      <w:r>
        <w:t xml:space="preserve">A critical aspect of sustaining eye health in</w:t>
      </w:r>
      <w:r>
        <w:t xml:space="preserve"> </w:t>
      </w:r>
      <w:r>
        <w:rPr>
          <w:bCs/>
          <w:b/>
        </w:rPr>
        <w:t xml:space="preserve">Sri Lanka Colombo</w:t>
      </w:r>
      <w:r>
        <w:t xml:space="preserve"> </w:t>
      </w:r>
      <w:r>
        <w:t xml:space="preserve">is the training pipeline. The number of ophthalmology residency posts has expanded, but the quality and breadth of training must evolve. Traditional apprenticeship models are being supplemented by simulation-based learning and international collaborations.</w:t>
      </w:r>
    </w:p>
    <w:p>
      <w:pPr>
        <w:pStyle w:val="BodyText"/>
      </w:pPr>
      <w:r>
        <w:t xml:space="preserve">The modern</w:t>
      </w:r>
      <w:r>
        <w:t xml:space="preserve"> </w:t>
      </w:r>
      <w:r>
        <w:rPr>
          <w:bCs/>
          <w:b/>
        </w:rPr>
        <w:t xml:space="preserve">Ophthalmologist</w:t>
      </w:r>
      <w:r>
        <w:t xml:space="preserve"> </w:t>
      </w:r>
      <w:r>
        <w:t xml:space="preserve">trained in Sri Lanka must be proficient not only in microsurgery but also in the interpretation of digital imaging data. Furthermore, there is a growing need for subspecialization within Colombo. While general ophthalmology remains vital, there is an increasing demand for retina specialists and pediatric ophthalmologists to handle complex congenital anomalies and advanced retinal detachments. The Ministry of Health, alongside private training institutes in</w:t>
      </w:r>
      <w:r>
        <w:t xml:space="preserve"> </w:t>
      </w:r>
      <w:r>
        <w:rPr>
          <w:bCs/>
          <w:b/>
        </w:rPr>
        <w:t xml:space="preserve">Sri Lanka Colombo</w:t>
      </w:r>
      <w:r>
        <w:t xml:space="preserve">, must continue to invest in fellowship programs that expose doctors to global best practices.</w:t>
      </w:r>
    </w:p>
    <w:bookmarkEnd w:id="29"/>
    <w:bookmarkStart w:id="30" w:name="X361a08b96413bf647941d7237edfba7342ef7c7"/>
    <w:p>
      <w:pPr>
        <w:pStyle w:val="Heading1"/>
      </w:pPr>
      <w:r>
        <w:t xml:space="preserve">5. Technological Integration and Telemedicine</w:t>
      </w:r>
    </w:p>
    <w:p>
      <w:pPr>
        <w:pStyle w:val="FirstParagraph"/>
      </w:pPr>
      <w:r>
        <w:t xml:space="preserve">The digital revolution offers a pathway to bridge the urban-rural divide. In</w:t>
      </w:r>
      <w:r>
        <w:t xml:space="preserve"> </w:t>
      </w:r>
      <w:r>
        <w:rPr>
          <w:bCs/>
          <w:b/>
        </w:rPr>
        <w:t xml:space="preserve">Sri Lanka Colombo</w:t>
      </w:r>
      <w:r>
        <w:t xml:space="preserve">, high-speed internet infrastructure facilitates the implementation of tele-ophthalmology networks. An advanced imaging center in a district hospital can upload retinal scans for review by an expert</w:t>
      </w:r>
      <w:r>
        <w:t xml:space="preserve"> </w:t>
      </w:r>
      <w:r>
        <w:rPr>
          <w:bCs/>
          <w:b/>
        </w:rPr>
        <w:t xml:space="preserve">Ophthalmologist</w:t>
      </w:r>
      <w:r>
        <w:t xml:space="preserve"> </w:t>
      </w:r>
      <w:r>
        <w:t xml:space="preserve">in Colombo. This model, known as "hub and spoke," maximizes the reach of specialist care without requiring patients to travel long distances immediately.</w:t>
      </w:r>
    </w:p>
    <w:p>
      <w:pPr>
        <w:pStyle w:val="BodyText"/>
      </w:pPr>
      <w:r>
        <w:t xml:space="preserve">Artificial Intelligence (AI) is also beginning to play a role in screening diabetic retinopathy. Algorithms trained on vast datasets can flag high-risk cases for human review. The</w:t>
      </w:r>
      <w:r>
        <w:t xml:space="preserve"> </w:t>
      </w:r>
      <w:r>
        <w:rPr>
          <w:bCs/>
          <w:b/>
        </w:rPr>
        <w:t xml:space="preserve">Ophthalmologist</w:t>
      </w:r>
      <w:r>
        <w:t xml:space="preserve"> </w:t>
      </w:r>
      <w:r>
        <w:t xml:space="preserve">must embrace these tools as adjuncts, not replacements, enhancing diagnostic accuracy and efficiency in the busy clinical environment of Colombo.</w:t>
      </w:r>
    </w:p>
    <w:bookmarkEnd w:id="30"/>
    <w:bookmarkStart w:id="32" w:name="challenges-and-recommendations"/>
    <w:p>
      <w:pPr>
        <w:pStyle w:val="Heading1"/>
      </w:pPr>
      <w:r>
        <w:t xml:space="preserve">6. Challenges and Recommendations</w:t>
      </w:r>
    </w:p>
    <w:p>
      <w:pPr>
        <w:pStyle w:val="FirstParagraph"/>
      </w:pPr>
      <w:r>
        <w:t xml:space="preserve">Despite advancements, several hurdles persist for eye care in Sri Lanka. The first is economic: with inflation affecting the cost of imported surgical consumables and equipment maintenance, hospital budgets are strained. The second is awareness: public health campaigns regarding eye hygiene and regular screening remain insufficient.</w:t>
      </w:r>
    </w:p>
    <w:bookmarkStart w:id="31" w:name="recommendations"/>
    <w:p>
      <w:pPr>
        <w:pStyle w:val="Heading3"/>
      </w:pPr>
      <w:r>
        <w:t xml:space="preserve">Recommendations</w:t>
      </w:r>
    </w:p>
    <w:p>
      <w:pPr>
        <w:numPr>
          <w:ilvl w:val="0"/>
          <w:numId w:val="1001"/>
        </w:numPr>
        <w:pStyle w:val="Compact"/>
      </w:pPr>
      <w:r>
        <w:rPr>
          <w:bCs/>
          <w:b/>
        </w:rPr>
        <w:t xml:space="preserve">Poly-Pathway Integration:</w:t>
      </w:r>
      <w:r>
        <w:t xml:space="preserve"> </w:t>
      </w:r>
      <w:r>
        <w:t xml:space="preserve">Strengthen the referral protocols between primary care physicians in Colombo and ophthalmology departments to ensure early detection of systemic diseases manifesting in the eye.</w:t>
      </w:r>
    </w:p>
    <w:p>
      <w:pPr>
        <w:numPr>
          <w:ilvl w:val="0"/>
          <w:numId w:val="1001"/>
        </w:numPr>
        <w:pStyle w:val="Compact"/>
      </w:pPr>
      <w:r>
        <w:rPr>
          <w:bCs/>
          <w:b/>
        </w:rPr>
        <w:t xml:space="preserve">Economic Protection:</w:t>
      </w:r>
      <w:r>
        <w:t xml:space="preserve"> </w:t>
      </w:r>
      <w:r>
        <w:t xml:space="preserve">Develop insurance schemes or government subsidies specifically for expensive ocular treatments like anti-VEGF injections for wet AMD, which are currently prohibitive for many middle-income families in Sri Lanka Colombo.</w:t>
      </w:r>
    </w:p>
    <w:p>
      <w:pPr>
        <w:numPr>
          <w:ilvl w:val="0"/>
          <w:numId w:val="1001"/>
        </w:numPr>
        <w:pStyle w:val="Compact"/>
      </w:pPr>
      <w:r>
        <w:rPr>
          <w:bCs/>
          <w:b/>
        </w:rPr>
        <w:t xml:space="preserve">Rural Outreach:</w:t>
      </w:r>
      <w:r>
        <w:t xml:space="preserve"> </w:t>
      </w:r>
      <w:r>
        <w:t xml:space="preserve">Mobile eye clinics operated by teams led by an</w:t>
      </w:r>
      <w:r>
        <w:t xml:space="preserve"> </w:t>
      </w:r>
      <w:r>
        <w:rPr>
          <w:bCs/>
          <w:b/>
        </w:rPr>
        <w:t xml:space="preserve">Ophthalmologist</w:t>
      </w:r>
      <w:r>
        <w:t xml:space="preserve"> </w:t>
      </w:r>
      <w:r>
        <w:t xml:space="preserve">should conduct regular screenings in rural provinces, feeding data back to specialist centers in the capital for longitudinal tracking.</w:t>
      </w:r>
    </w:p>
    <w:bookmarkEnd w:id="31"/>
    <w:bookmarkEnd w:id="32"/>
    <w:bookmarkStart w:id="33" w:name="conclusion"/>
    <w:p>
      <w:pPr>
        <w:pStyle w:val="Heading1"/>
      </w:pPr>
      <w:r>
        <w:t xml:space="preserve">7. Conclusion</w:t>
      </w:r>
    </w:p>
    <w:p>
      <w:pPr>
        <w:pStyle w:val="FirstParagraph"/>
      </w:pPr>
      <w:r>
        <w:t xml:space="preserve">The profession of the</w:t>
      </w:r>
      <w:r>
        <w:t xml:space="preserve"> </w:t>
      </w:r>
      <w:r>
        <w:rPr>
          <w:bCs/>
          <w:b/>
        </w:rPr>
        <w:t xml:space="preserve">Ophthalmologist</w:t>
      </w:r>
      <w:r>
        <w:t xml:space="preserve"> </w:t>
      </w:r>
      <w:r>
        <w:t xml:space="preserve">in Sri Lanka is at a pivotal juncture. In a city like Colombo, which serves as the gateway between traditional medical practices and modern technological advancements, these specialists bear the responsibility of preserving vision amidst a changing disease landscape. The transition from an infectious-disease focus to managing chronic non-communicable conditions requires adaptation, collaboration, and innovation.</w:t>
      </w:r>
    </w:p>
    <w:p>
      <w:pPr>
        <w:pStyle w:val="BodyText"/>
      </w:pPr>
      <w:r>
        <w:t xml:space="preserve">By leveraging the resources available in Sri Lanka Colombo’s healthcare ecosystem while addressing disparities through technology and policy reform, ophthalmologists can significantly reduce the burden of preventable blindness. The future of eye health in Sri Lanka depends not just on surgical skill but on a holistic approach that integrates clinical excellence with public health advocacy. As we look forward, the continued development of specialized training and equitable access models will ensure that every individual in</w:t>
      </w:r>
      <w:r>
        <w:t xml:space="preserve"> </w:t>
      </w:r>
      <w:r>
        <w:rPr>
          <w:bCs/>
          <w:b/>
        </w:rPr>
        <w:t xml:space="preserve">Sri Lanka Colombo</w:t>
      </w:r>
      <w:r>
        <w:t xml:space="preserve">, regardless of socioeconomic status, has the opportunity to preserve their sight.</w:t>
      </w:r>
    </w:p>
    <w:bookmarkEnd w:id="33"/>
    <w:bookmarkStart w:id="34" w:name="references"/>
    <w:p>
      <w:pPr>
        <w:pStyle w:val="Heading1"/>
      </w:pPr>
      <w:r>
        <w:t xml:space="preserve">References</w:t>
      </w:r>
    </w:p>
    <w:p>
      <w:pPr>
        <w:pStyle w:val="FirstParagraph"/>
      </w:pPr>
      <w:r>
        <w:rPr>
          <w:iCs/>
          <w:i/>
        </w:rPr>
        <w:t xml:space="preserve">(Note: References would be listed here in a formal academic submission, citing Ministry of Health Sri Lanka statistics, WHO global reports on blindness, and local studies from the College of Ophthalmologists of Sri Lanka.)</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Sri Lanka Colombo: Addressing Burden of Disease and Healthcare Access</dc:title>
  <dc:creator/>
  <dc:language>en</dc:language>
  <cp:keywords/>
  <dcterms:created xsi:type="dcterms:W3CDTF">2026-07-29T14:48:56Z</dcterms:created>
  <dcterms:modified xsi:type="dcterms:W3CDTF">2026-07-29T14:48:56Z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