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Tanzania:</w:t>
      </w:r>
      <w:r>
        <w:t xml:space="preserve"> </w:t>
      </w:r>
      <w:r>
        <w:t xml:space="preserve">Strategic</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Dar</w:t>
      </w:r>
      <w:r>
        <w:t xml:space="preserve"> </w:t>
      </w:r>
      <w:r>
        <w:t xml:space="preserve">es</w:t>
      </w:r>
      <w:r>
        <w:t xml:space="preserve"> </w:t>
      </w:r>
      <w:r>
        <w:t xml:space="preserve">Salaam</w:t>
      </w:r>
    </w:p>
    <w:bookmarkStart w:id="28" w:name="Xb3f661d16fa771d4f04525df01533bf95b487a9"/>
    <w:p>
      <w:pPr>
        <w:pStyle w:val="Heading1"/>
      </w:pPr>
      <w:r>
        <w:t xml:space="preserve">The Evolving Role of the Ophthalmologist in Tanzania</w:t>
      </w:r>
    </w:p>
    <w:bookmarkStart w:id="27" w:name="Xb678686272551753b0699367fd92cd717d06fe7"/>
    <w:p>
      <w:pPr>
        <w:pStyle w:val="Heading2"/>
      </w:pPr>
      <w:r>
        <w:t xml:space="preserve">A Strategic Analysis of Healthcare Delivery, Capacity Building, and Public Health Impact in Dar es Salaam</w:t>
      </w:r>
    </w:p>
    <w:p>
      <w:pPr>
        <w:pStyle w:val="FirstParagraph"/>
      </w:pPr>
      <w:r>
        <w:t xml:space="preserve">Proposed Presentation for the East Africa Regional Medical Conference</w:t>
      </w:r>
      <w:r>
        <w:br/>
      </w:r>
      <w:r>
        <w:t xml:space="preserve">Focus: Non-Communicable Diseases and Public Health Infrastructure</w:t>
      </w:r>
    </w:p>
    <w:p>
      <w:pPr>
        <w:pStyle w:val="BodyText"/>
      </w:pPr>
      <w:r>
        <w:rPr>
          <w:bCs/>
          <w:b/>
        </w:rPr>
        <w:t xml:space="preserve">Abstract</w:t>
      </w:r>
    </w:p>
    <w:p>
      <w:pPr>
        <w:pStyle w:val="BodyText"/>
      </w:pPr>
      <w:r>
        <w:t xml:space="preserve">This paper examines the critical intersection of specialized medical care, public health infrastructure, and socioeconomic development through the lens of ophthalmology in Tanzania. Specifically, it focuses on Dar es Salaam as the commercial hub where demand for specialized eye care is rapidly outstripping supply. As Tanzania transitions through a double burden of disease—continuing to battle infectious causes of blindness while managing a rising tide of non-communicable diseases (NCDs) such as diabetic retinopathy and age-related macular degeneration—the role of the</w:t>
      </w:r>
      <w:r>
        <w:t xml:space="preserve"> </w:t>
      </w:r>
      <w:r>
        <w:rPr>
          <w:bCs/>
          <w:b/>
        </w:rPr>
        <w:t xml:space="preserve">Ophthalmologist</w:t>
      </w:r>
      <w:r>
        <w:t xml:space="preserve"> </w:t>
      </w:r>
      <w:r>
        <w:t xml:space="preserve">has evolved from a purely clinical provider to a strategic leader in health system strengthening. This document explores the current landscape, the unique challenges faced by eye care professionals in</w:t>
      </w:r>
      <w:r>
        <w:t xml:space="preserve"> </w:t>
      </w:r>
      <w:r>
        <w:rPr>
          <w:bCs/>
          <w:b/>
        </w:rPr>
        <w:t xml:space="preserve">Tanzania Dar es Salaam</w:t>
      </w:r>
      <w:r>
        <w:t xml:space="preserve">, and proposes actionable frameworks for sustainable service delivery.</w:t>
      </w:r>
    </w:p>
    <w:bookmarkStart w:id="20" w:name="Xe908bbd9ef22b02f3932f59a98e1cce97af4b86"/>
    <w:p>
      <w:pPr>
        <w:pStyle w:val="Heading3"/>
      </w:pPr>
      <w:r>
        <w:t xml:space="preserve">1. Introduction: The Burden of Eye Disease in an Urbanizing Tanzania</w:t>
      </w:r>
    </w:p>
    <w:p>
      <w:pPr>
        <w:pStyle w:val="FirstParagraph"/>
      </w:pPr>
      <w:r>
        <w:t xml:space="preserve">Tanzania, with a growing population exceeding 60 million, faces significant challenges in maintaining public health equity. Nowhere is this more apparent than in the ocular health sector. According to recent epidemiological data, cataract remains the leading cause of blindness globally and within Tanzania; however, preventable conditions such as trachoma, glaucoma, and refractive errors continue to impact productivity and quality of life. In</w:t>
      </w:r>
      <w:r>
        <w:t xml:space="preserve"> </w:t>
      </w:r>
      <w:r>
        <w:rPr>
          <w:bCs/>
          <w:b/>
        </w:rPr>
        <w:t xml:space="preserve">Tanzania Dar es Salaam</w:t>
      </w:r>
      <w:r>
        <w:t xml:space="preserve">, the rapid urbanization has created a unique demographic profile. Unlike rural areas where infectious diseases dominate, the capital city sees a sharp increase in lifestyle-related ocular conditions. Diabetes mellitus, for instance, is on the rise among urban populations, leading to a surge in diabetic retinopathy cases that require specialized management.</w:t>
      </w:r>
    </w:p>
    <w:p>
      <w:pPr>
        <w:pStyle w:val="BodyText"/>
      </w:pPr>
      <w:r>
        <w:t xml:space="preserve">The</w:t>
      </w:r>
      <w:r>
        <w:t xml:space="preserve"> </w:t>
      </w:r>
      <w:r>
        <w:rPr>
          <w:bCs/>
          <w:b/>
        </w:rPr>
        <w:t xml:space="preserve">Ophthalmologist</w:t>
      </w:r>
      <w:r>
        <w:t xml:space="preserve"> </w:t>
      </w:r>
      <w:r>
        <w:t xml:space="preserve">stands at the forefront of addressing these dual challenges. However, the disparity between patient volume and specialist availability is stark. The ratio of ophthalmologists to patients in Tanzania is significantly lower than global averages recommended by the World Health Organization (WHO). This paper argues that improving this ratio requires not only increasing graduate numbers but also optimizing the workflow and scope of practice within</w:t>
      </w:r>
      <w:r>
        <w:t xml:space="preserve"> </w:t>
      </w:r>
      <w:r>
        <w:rPr>
          <w:bCs/>
          <w:b/>
        </w:rPr>
        <w:t xml:space="preserve">Tanzania Dar es Salaam</w:t>
      </w:r>
      <w:r>
        <w:t xml:space="preserve">.</w:t>
      </w:r>
    </w:p>
    <w:bookmarkEnd w:id="20"/>
    <w:bookmarkStart w:id="21" w:name="the-clinical-landscape-in-dar-es-salaam"/>
    <w:p>
      <w:pPr>
        <w:pStyle w:val="Heading3"/>
      </w:pPr>
      <w:r>
        <w:t xml:space="preserve">2. The Clinical Landscape in Dar es Salaam</w:t>
      </w:r>
    </w:p>
    <w:p>
      <w:pPr>
        <w:pStyle w:val="FirstParagraph"/>
      </w:pPr>
      <w:r>
        <w:t xml:space="preserve">Dar es Salaam serves as the gateway for medical tourism and specialized care in East Africa. Hospitals such as Muhimbili National Hospital, Amana Regional Referral Hospital, and numerous private clinics serve a catchment area that extends beyond the city limits to encompass the entire coastal region. Within this context, the</w:t>
      </w:r>
      <w:r>
        <w:t xml:space="preserve"> </w:t>
      </w:r>
      <w:r>
        <w:rPr>
          <w:bCs/>
          <w:b/>
        </w:rPr>
        <w:t xml:space="preserve">Ophthalmologist</w:t>
      </w:r>
      <w:r>
        <w:t xml:space="preserve"> </w:t>
      </w:r>
      <w:r>
        <w:t xml:space="preserve">performs several vital functions:</w:t>
      </w:r>
    </w:p>
    <w:p>
      <w:pPr>
        <w:pStyle w:val="BodyText"/>
      </w:pPr>
      <w:r>
        <w:rPr>
          <w:bCs/>
          <w:b/>
        </w:rPr>
        <w:t xml:space="preserve">a) Surgical Intervention for Cataract Burden</w:t>
      </w:r>
      <w:r>
        <w:br/>
      </w:r>
      <w:r>
        <w:t xml:space="preserve">The majority of consultations in public facilities involve cataract patients waiting lists. In</w:t>
      </w:r>
    </w:p>
    <w:p>
      <w:pPr>
        <w:pStyle w:val="BodyText"/>
      </w:pPr>
      <w:r>
        <w:t xml:space="preserve">Tanzania Dar es Salaam, the backlog is substantial. Ophthalmologists must utilize efficient surgical techniques, such as phacoemulsification where feasible, to maximize throughput. However, resource constraints often limit access to advanced technology in public settings.</w:t>
      </w:r>
    </w:p>
    <w:p>
      <w:pPr>
        <w:pStyle w:val="BodyText"/>
      </w:pPr>
      <w:r>
        <w:rPr>
          <w:bCs/>
          <w:b/>
        </w:rPr>
        <w:t xml:space="preserve">b) Management of Chronic NCDs</w:t>
      </w:r>
      <w:r>
        <w:br/>
      </w:r>
      <w:r>
        <w:t xml:space="preserve">The rising prevalence of hypertension and diabetes has necessitated that the modern</w:t>
      </w:r>
      <w:r>
        <w:t xml:space="preserve"> </w:t>
      </w:r>
      <w:r>
        <w:rPr>
          <w:bCs/>
          <w:b/>
        </w:rPr>
        <w:t xml:space="preserve">Ophthalmologist</w:t>
      </w:r>
      <w:r>
        <w:t xml:space="preserve"> </w:t>
      </w:r>
      <w:r>
        <w:t xml:space="preserve">possess robust skills in medical retinology. Regular screening programs for diabetic patients are crucial. In Dar es Salaam, collaborative care models where primary care physicians refer high-risk patients to specialists early can prevent irreversible vision loss.</w:t>
      </w:r>
    </w:p>
    <w:p>
      <w:pPr>
        <w:pStyle w:val="BodyText"/>
      </w:pPr>
      <w:r>
        <w:rPr>
          <w:bCs/>
          <w:b/>
        </w:rPr>
        <w:t xml:space="preserve">c) Pediatric Ophthalmology and Congenital Conditions</w:t>
      </w:r>
      <w:r>
        <w:br/>
      </w:r>
      <w:r>
        <w:t xml:space="preserve">Addressing congenital cataracts and refractive errors in children is essential for long-term educational outcomes. The role of the ophthalmologist extends beyond surgery to include advocacy for school-based vision screening programs within the city’s educational institutions.</w:t>
      </w:r>
    </w:p>
    <w:bookmarkEnd w:id="21"/>
    <w:bookmarkStart w:id="22" w:name="challenges-facing-ophthalmic-services"/>
    <w:p>
      <w:pPr>
        <w:pStyle w:val="Heading3"/>
      </w:pPr>
      <w:r>
        <w:t xml:space="preserve">3. Challenges Facing Ophthalmic Services</w:t>
      </w:r>
    </w:p>
    <w:p>
      <w:pPr>
        <w:pStyle w:val="FirstParagraph"/>
      </w:pPr>
      <w:r>
        <w:t xml:space="preserve">Despite progress, systemic challenges hinder optimal care delivery in</w:t>
      </w:r>
      <w:r>
        <w:t xml:space="preserve"> </w:t>
      </w:r>
      <w:r>
        <w:rPr>
          <w:bCs/>
          <w:b/>
        </w:rPr>
        <w:t xml:space="preserve">Tanzania Dar es Salaam</w:t>
      </w:r>
      <w:r>
        <w:t xml:space="preserve">:</w:t>
      </w:r>
    </w:p>
    <w:p>
      <w:pPr>
        <w:numPr>
          <w:ilvl w:val="0"/>
          <w:numId w:val="1001"/>
        </w:numPr>
        <w:pStyle w:val="Compact"/>
      </w:pPr>
      <w:r>
        <w:rPr>
          <w:bCs/>
          <w:b/>
        </w:rPr>
        <w:t xml:space="preserve">Critical Shortage of Specialists:</w:t>
      </w:r>
      <w:r>
        <w:t xml:space="preserve"> </w:t>
      </w:r>
      <w:r>
        <w:t xml:space="preserve">There is a limited number of fully qualified ophthalmologists relative to the population. Many patients travel long distances to reach the few specialized centers in Dar es Salaam, overwhelming facilities and increasing costs for families.</w:t>
      </w:r>
    </w:p>
    <w:p>
      <w:pPr>
        <w:numPr>
          <w:ilvl w:val="0"/>
          <w:numId w:val="1001"/>
        </w:numPr>
        <w:pStyle w:val="Compact"/>
      </w:pPr>
      <w:r>
        <w:rPr>
          <w:bCs/>
          <w:b/>
        </w:rPr>
        <w:t xml:space="preserve">Supply Chain Inconsistencies:</w:t>
      </w:r>
      <w:r>
        <w:t xml:space="preserve"> </w:t>
      </w:r>
      <w:r>
        <w:t xml:space="preserve">The availability of essential consumables, such as intraocular lenses (IOLs), viscoelastic agents, and anti-VEGF injections for wet AMD or diabetic macular edema, can be intermittent. This unpredictability complicates surgical planning and medical management.</w:t>
      </w:r>
    </w:p>
    <w:p>
      <w:pPr>
        <w:numPr>
          <w:ilvl w:val="0"/>
          <w:numId w:val="1001"/>
        </w:numPr>
        <w:pStyle w:val="Compact"/>
      </w:pPr>
      <w:r>
        <w:rPr>
          <w:bCs/>
          <w:b/>
        </w:rPr>
        <w:t xml:space="preserve">Funding Constraints:</w:t>
      </w:r>
      <w:r>
        <w:t xml:space="preserve"> </w:t>
      </w:r>
      <w:r>
        <w:t xml:space="preserve">Out-of-pocket expenditure remains high. Many citizens in</w:t>
      </w:r>
      <w:r>
        <w:t xml:space="preserve"> </w:t>
      </w:r>
      <w:r>
        <w:rPr>
          <w:bCs/>
          <w:b/>
        </w:rPr>
        <w:t xml:space="preserve">Tanzania Dar es Salaam</w:t>
      </w:r>
      <w:r>
        <w:t xml:space="preserve"> </w:t>
      </w:r>
      <w:r>
        <w:t xml:space="preserve">cannot afford private eye care, while public facilities struggle with budget limitations for equipment maintenance and upgrades.</w:t>
      </w:r>
    </w:p>
    <w:bookmarkEnd w:id="22"/>
    <w:bookmarkStart w:id="23" w:name="strategic-opportunities-for-growth"/>
    <w:p>
      <w:pPr>
        <w:pStyle w:val="Heading3"/>
      </w:pPr>
      <w:r>
        <w:t xml:space="preserve">4. Strategic Opportunities for Growth</w:t>
      </w:r>
    </w:p>
    <w:p>
      <w:pPr>
        <w:pStyle w:val="FirstParagraph"/>
      </w:pPr>
      <w:r>
        <w:t xml:space="preserve">To enhance the impact of the ophthalmic profession in Tanzania, several strategic avenues must be pursued:</w:t>
      </w:r>
    </w:p>
    <w:p>
      <w:pPr>
        <w:pStyle w:val="BodyText"/>
      </w:pPr>
      <w:r>
        <w:rPr>
          <w:bCs/>
          <w:b/>
        </w:rPr>
        <w:t xml:space="preserve">a) Task Shifting and Team-Based Care</w:t>
      </w:r>
      <w:r>
        <w:br/>
      </w:r>
      <w:r>
        <w:t xml:space="preserve">One of the most effective strategies is the implementation of task-shifting models. By training optometrists, ophthalmic clinical officers, and nurses to perform basic screenings, refractions, and post-operative care,</w:t>
      </w:r>
      <w:r>
        <w:t xml:space="preserve"> </w:t>
      </w:r>
      <w:r>
        <w:rPr>
          <w:bCs/>
          <w:b/>
        </w:rPr>
        <w:t xml:space="preserve">Ophthalmologist</w:t>
      </w:r>
      <w:r>
        <w:t xml:space="preserve">s in</w:t>
      </w:r>
      <w:r>
        <w:t xml:space="preserve"> </w:t>
      </w:r>
      <w:r>
        <w:rPr>
          <w:bCs/>
          <w:b/>
        </w:rPr>
        <w:t xml:space="preserve">Tanzania Dar es Salaam</w:t>
      </w:r>
      <w:r>
        <w:t xml:space="preserve"> </w:t>
      </w:r>
      <w:r>
        <w:t xml:space="preserve">can focus on complex surgeries and medical diagnoses. This maximizes human resource efficiency.</w:t>
      </w:r>
    </w:p>
    <w:p>
      <w:pPr>
        <w:pStyle w:val="BodyText"/>
      </w:pPr>
      <w:r>
        <w:rPr>
          <w:bCs/>
          <w:b/>
        </w:rPr>
        <w:t xml:space="preserve">b) Integration of Digital Health (Tele-ophthalmology)</w:t>
      </w:r>
      <w:r>
        <w:br/>
      </w:r>
      <w:r>
        <w:t xml:space="preserve">The tech-savvy environment of Dar es Salaam offers opportunities for tele-ophthalmology. Remote screening using fundus cameras can allow general practitioners in peripheral clinics to capture images that specialists in the capital can review digitally. This expands access for rural patients seeking care from top-tier ophthalmologists in</w:t>
      </w:r>
      <w:r>
        <w:t xml:space="preserve"> </w:t>
      </w:r>
      <w:r>
        <w:rPr>
          <w:bCs/>
          <w:b/>
        </w:rPr>
        <w:t xml:space="preserve">Tanzania Dar es Salaam</w:t>
      </w:r>
      <w:r>
        <w:t xml:space="preserve"> </w:t>
      </w:r>
      <w:r>
        <w:t xml:space="preserve">without immediate physical travel.</w:t>
      </w:r>
    </w:p>
    <w:p>
      <w:pPr>
        <w:pStyle w:val="BodyText"/>
      </w:pPr>
      <w:r>
        <w:rPr>
          <w:bCs/>
          <w:b/>
        </w:rPr>
        <w:t xml:space="preserve">c) Public-Private Partnerships (PPPs)</w:t>
      </w:r>
      <w:r>
        <w:br/>
      </w:r>
      <w:r>
        <w:t xml:space="preserve">Collaboration between the government, NGOs, and private sector entities can help bridge resource gaps. International partnerships often provide training grants and equipment donations. However, sustainability requires local ownership of these technologies and continuous professional development for the</w:t>
      </w:r>
      <w:r>
        <w:t xml:space="preserve"> </w:t>
      </w:r>
      <w:r>
        <w:rPr>
          <w:bCs/>
          <w:b/>
        </w:rPr>
        <w:t xml:space="preserve">Ophthalmologist</w:t>
      </w:r>
      <w:r>
        <w:t xml:space="preserve">.</w:t>
      </w:r>
    </w:p>
    <w:bookmarkEnd w:id="23"/>
    <w:bookmarkStart w:id="24" w:name="policy-recommendations"/>
    <w:p>
      <w:pPr>
        <w:pStyle w:val="Heading3"/>
      </w:pPr>
      <w:r>
        <w:t xml:space="preserve">5. Policy Recommendations</w:t>
      </w:r>
    </w:p>
    <w:p>
      <w:pPr>
        <w:pStyle w:val="FirstParagraph"/>
      </w:pPr>
      <w:r>
        <w:t xml:space="preserve">We recommend that policymakers in Tanzania prioritize ophthalmology within the National Health Strategic Plan. Specific actions should include:</w:t>
      </w:r>
    </w:p>
    <w:p>
      <w:pPr>
        <w:numPr>
          <w:ilvl w:val="0"/>
          <w:numId w:val="1002"/>
        </w:numPr>
        <w:pStyle w:val="Compact"/>
      </w:pPr>
      <w:r>
        <w:rPr>
          <w:bCs/>
          <w:b/>
        </w:rPr>
        <w:t xml:space="preserve">Educational Expansion:</w:t>
      </w:r>
      <w:r>
        <w:t xml:space="preserve"> </w:t>
      </w:r>
      <w:r>
        <w:t xml:space="preserve">Strengthen residency training programs for ophthalmology to ensure a steady pipeline of specialists.</w:t>
      </w:r>
    </w:p>
    <w:p>
      <w:pPr>
        <w:numPr>
          <w:ilvl w:val="0"/>
          <w:numId w:val="1002"/>
        </w:numPr>
        <w:pStyle w:val="Compact"/>
      </w:pPr>
      <w:r>
        <w:rPr>
          <w:bCs/>
          <w:b/>
        </w:rPr>
        <w:t xml:space="preserve">National Screening Programs:</w:t>
      </w:r>
      <w:r>
        <w:t xml:space="preserve"> </w:t>
      </w:r>
      <w:r>
        <w:t xml:space="preserve">Launch nationwide campaigns for diabetic eye disease and glaucoma, centered in major hubs like Dar es Salaam but extending outreach via mobile clinics.</w:t>
      </w:r>
    </w:p>
    <w:p>
      <w:pPr>
        <w:numPr>
          <w:ilvl w:val="0"/>
          <w:numId w:val="1002"/>
        </w:numPr>
        <w:pStyle w:val="Compact"/>
      </w:pPr>
      <w:r>
        <w:rPr>
          <w:bCs/>
          <w:b/>
        </w:rPr>
        <w:t xml:space="preserve">Mechanization of Procurement:</w:t>
      </w:r>
      <w:r>
        <w:t xml:space="preserve"> </w:t>
      </w:r>
      <w:r>
        <w:t xml:space="preserve">Establish reliable supply chains for IOLs and surgical supplies to prevent stockouts in public hospitals.</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Ophthalmologist</w:t>
      </w:r>
      <w:r>
        <w:t xml:space="preserve"> </w:t>
      </w:r>
      <w:r>
        <w:t xml:space="preserve">in Tanzania is pivotal to achieving Universal Health Coverage (UHC) goals. In the bustling metropolis of</w:t>
      </w:r>
      <w:r>
        <w:t xml:space="preserve"> </w:t>
      </w:r>
      <w:r>
        <w:rPr>
          <w:bCs/>
          <w:b/>
        </w:rPr>
        <w:t xml:space="preserve">Tanzania Dar es Salaam</w:t>
      </w:r>
      <w:r>
        <w:t xml:space="preserve">, where health demands are complex and diverse, vision specialists must adapt by leveraging technology, embracing collaborative care models, and engaging in strong policy advocacy. By addressing the systemic bottlenecks related to workforce shortages and supply chains, Tanzania can ensure that its citizens enjoy not just longer lives, but lives with preserved sight and dignity. The future of ophthalmic care in</w:t>
      </w:r>
      <w:r>
        <w:t xml:space="preserve"> </w:t>
      </w:r>
      <w:r>
        <w:rPr>
          <w:bCs/>
          <w:b/>
        </w:rPr>
        <w:t xml:space="preserve">Tanzania Dar es Salaam</w:t>
      </w:r>
      <w:r>
        <w:t xml:space="preserve"> </w:t>
      </w:r>
      <w:r>
        <w:t xml:space="preserve">depends on a concerted effort from clinicians, policymakers, and international partners to build a resilient, accessible, and high-quality eye health system.</w:t>
      </w:r>
    </w:p>
    <w:bookmarkEnd w:id="25"/>
    <w:bookmarkStart w:id="26" w:name="references"/>
    <w:p>
      <w:pPr>
        <w:pStyle w:val="Heading3"/>
      </w:pPr>
      <w:r>
        <w:t xml:space="preserve">References</w:t>
      </w:r>
    </w:p>
    <w:p>
      <w:pPr>
        <w:pStyle w:val="FirstParagraph"/>
      </w:pPr>
      <w:r>
        <w:rPr>
          <w:iCs/>
          <w:i/>
        </w:rPr>
        <w:t xml:space="preserve">(Note: References would typically be listed here in APA or Vancouver format for the final submission. Examples include reports from the World Health Organization regarding blindness prevalence in Sub-Saharan Africa, Tanzanian Ministry of Health annual reports, and peer-reviewed journals on ophthalmic health economics in East Africa.)</w:t>
      </w:r>
    </w:p>
    <w:p>
      <w:pPr>
        <w:pStyle w:val="BodyText"/>
      </w:pPr>
      <w:r>
        <w:rPr>
          <w:bCs/>
          <w:b/>
        </w:rPr>
        <w:t xml:space="preserve">Keywords:</w:t>
      </w:r>
      <w:r>
        <w:t xml:space="preserve"> </w:t>
      </w:r>
      <w:r>
        <w:t xml:space="preserve">Ophthalmologist, Tanzania Dar es Salaam, Eye Health, Cataract Surgery, Diabetic Retinopathy, Public Health Policy.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Tanzania: Strategic Challenges and Opportunities in Dar es Salaam</dc:title>
  <dc:creator/>
  <cp:keywords/>
  <dcterms:created xsi:type="dcterms:W3CDTF">2026-07-30T11:44:18Z</dcterms:created>
  <dcterms:modified xsi:type="dcterms:W3CDTF">2026-07-30T11:44:18Z</dcterms:modified>
</cp:coreProperties>
</file>

<file path=docProps/custom.xml><?xml version="1.0" encoding="utf-8"?>
<Properties xmlns="http://schemas.openxmlformats.org/officeDocument/2006/custom-properties" xmlns:vt="http://schemas.openxmlformats.org/officeDocument/2006/docPropsVTypes"/>
</file>