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1" w:name="Xe7469c92ed1848b3232fbf271c16e6b658ca1e2"/>
    <w:p>
      <w:pPr>
        <w:pStyle w:val="Heading1"/>
      </w:pPr>
      <w:r>
        <w:t xml:space="preserve">The Evolving Role of the Ophthalmologist in Turkey Ankara:</w:t>
      </w:r>
      <w:r>
        <w:br/>
      </w:r>
      <w:r>
        <w:t xml:space="preserve">A Hub for Advanced Visual Care and Research</w:t>
      </w:r>
    </w:p>
    <w:p>
      <w:pPr>
        <w:pStyle w:val="FirstParagraph"/>
      </w:pPr>
      <w:r>
        <w:rPr>
          <w:bCs/>
          <w:b/>
        </w:rPr>
        <w:t xml:space="preserve">Author:</w:t>
      </w:r>
      <w:r>
        <w:t xml:space="preserve">[Name Redacted]</w:t>
      </w:r>
      <w:r>
        <w:br/>
      </w:r>
      <w:r>
        <w:rPr>
          <w:bCs/>
          <w:b/>
        </w:rPr>
        <w:t xml:space="preserve">Institution:</w:t>
      </w:r>
      <w:r>
        <w:t xml:space="preserve">[Institution Redacted], Ankara, Turkey</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Ankara, the capital city of Turkey, has emerged as a critical center for healthcare innovation in the region. This conference paper examines the multifaceted role of the Ophthalmologist within this dynamic urban landscape. By analyzing current trends in medical tourism, digital health integration, and specialized care models specific to Turkey Ankara, we highlight how modern ophthalmology is addressing both local demographic challenges and international patient needs. The findings suggest that the strategic positioning of an Ophthalmologist in Turkey Ankara requires a blend of surgical excellence, technological adoption, and culturally competent care.</w:t>
      </w:r>
    </w:p>
    <w:p>
      <w:pPr>
        <w:pStyle w:val="BodyText"/>
      </w:pPr>
      <w:r>
        <w:rPr>
          <w:bCs/>
          <w:b/>
        </w:rPr>
        <w:t xml:space="preserve">Keywords:</w:t>
      </w:r>
      <w:r>
        <w:t xml:space="preserve"> </w:t>
      </w:r>
      <w:r>
        <w:t xml:space="preserve">Ophthalmologist, Turkey Ankara, Medical Tourism, Digital Health, Cataract Surgery.</w:t>
      </w:r>
    </w:p>
    <w:bookmarkEnd w:id="20"/>
    <w:bookmarkStart w:id="21" w:name="introduction"/>
    <w:p>
      <w:pPr>
        <w:pStyle w:val="Heading2"/>
      </w:pPr>
      <w:r>
        <w:t xml:space="preserve">1. Introduction</w:t>
      </w:r>
    </w:p>
    <w:p>
      <w:pPr>
        <w:pStyle w:val="FirstParagraph"/>
      </w:pPr>
      <w:r>
        <w:t xml:space="preserve">The field of ophthalmology has undergone a radical transformation over the past two decades. As eye care becomes increasingly specialized and technology-driven, the role of the Ophthalmologist expands beyond traditional diagnosis and treatment to include research leadership, patient education, and healthcare management. Nowhere is this transition more evident than in Turkey Ankara.</w:t>
      </w:r>
    </w:p>
    <w:p>
      <w:pPr>
        <w:pStyle w:val="BodyText"/>
      </w:pPr>
      <w:r>
        <w:t xml:space="preserve">Turkey has long been recognized as a global leader in medical tourism, attracting patients from Europe, the Middle East, and Asia seeking high-quality care at competitive costs. Within this broader national context, Turkey Ankara serves as a distinct ecosystem. As the political and administrative capital, it hosts some of the country’s most prestigious academic institutions and university hospitals. For an Ophthalmologist practicing in Turkey Ankara today, success depends on navigating a unique intersection of public health responsibilities and private sector innovation.</w:t>
      </w:r>
    </w:p>
    <w:bookmarkEnd w:id="21"/>
    <w:bookmarkStart w:id="22" w:name="X8adc9b2dcfd70b555cb406107478c553899b7c1"/>
    <w:p>
      <w:pPr>
        <w:pStyle w:val="Heading2"/>
      </w:pPr>
      <w:r>
        <w:t xml:space="preserve">2. The Landscape of Eye Care in Turkey Ankara</w:t>
      </w:r>
    </w:p>
    <w:p>
      <w:pPr>
        <w:pStyle w:val="FirstParagraph"/>
      </w:pPr>
      <w:r>
        <w:t xml:space="preserve">Ankara boasts a robust infrastructure for medical services, anchored by major university hospitals such as Hacettepe University Hospital and Gazi University Hospital. These institutions serve as teaching hubs where the next generation of Ophthalmologist learns cutting-edge techniques. However, the private sector in Turkey Ankara is equally vigorous, with numerous specialized eye clinics equipped with state-of-the-art laser technology and imaging systems.</w:t>
      </w:r>
    </w:p>
    <w:p>
      <w:pPr>
        <w:pStyle w:val="BodyText"/>
      </w:pPr>
      <w:r>
        <w:t xml:space="preserve">The demand for ophthalmic services in Turkey Ankara is driven by two primary factors: an aging domestic population and an influx of international patients. Age-related conditions such as cataracts, glaucoma, and age-related macular degeneration (AMD) are prevalent among the local demographic. Simultaneously, Turkey Ankara’s status as a capital city facilitates business travel and medical tourism packages that bundle sightseeing with elective procedures like LASIK or refractive lens exchange.</w:t>
      </w:r>
    </w:p>
    <w:bookmarkEnd w:id="22"/>
    <w:bookmarkStart w:id="25" w:name="Xa815147a44091676a0df721b40f7667398c4d7a"/>
    <w:p>
      <w:pPr>
        <w:pStyle w:val="Heading2"/>
      </w:pPr>
      <w:r>
        <w:t xml:space="preserve">3. Strategic Challenges for the Ophthalmologist</w:t>
      </w:r>
    </w:p>
    <w:bookmarkStart w:id="23" w:name="balancing-volume-and-quality"/>
    <w:p>
      <w:pPr>
        <w:pStyle w:val="Heading3"/>
      </w:pPr>
      <w:r>
        <w:t xml:space="preserve">3.1 Balancing Volume and Quality</w:t>
      </w:r>
    </w:p>
    <w:p>
      <w:pPr>
        <w:pStyle w:val="FirstParagraph"/>
      </w:pPr>
      <w:r>
        <w:t xml:space="preserve">In Turkey Ankara, high patient volumes are common, particularly in public hospitals. The Ophthalmologist must manage this pressure while maintaining rigorous standards of care. This requires efficient workflow management and the delegation of routine tasks to qualified optometrists and technicians, allowing the physician to focus on complex surgical decisions.</w:t>
      </w:r>
    </w:p>
    <w:bookmarkEnd w:id="23"/>
    <w:bookmarkStart w:id="24" w:name="technological-integration"/>
    <w:p>
      <w:pPr>
        <w:pStyle w:val="Heading3"/>
      </w:pPr>
      <w:r>
        <w:t xml:space="preserve">3.2 Technological Integration</w:t>
      </w:r>
    </w:p>
    <w:p>
      <w:pPr>
        <w:pStyle w:val="FirstParagraph"/>
      </w:pPr>
      <w:r>
        <w:t xml:space="preserve">The modern Ophthalmologist in Turkey Ankara must be proficient in digital health tools. From Optical Coherence Tomography (OCT) for retinal imaging to AI-assisted diagnostic software, technology is reshaping clinical outcomes. Clinics in Ankara are increasingly adopting tele-ophthalmology platforms to monitor chronic conditions remotely, a practice that has gained momentum post-pandemic.</w:t>
      </w:r>
    </w:p>
    <w:bookmarkEnd w:id="24"/>
    <w:bookmarkEnd w:id="25"/>
    <w:bookmarkStart w:id="26" w:name="X38072ebc44f7810d4a710c0bba3fbdbde1101fe"/>
    <w:p>
      <w:pPr>
        <w:pStyle w:val="Heading2"/>
      </w:pPr>
      <w:r>
        <w:t xml:space="preserve">4. The Role of the Ophthalmologist in Medical Tourism</w:t>
      </w:r>
    </w:p>
    <w:p>
      <w:pPr>
        <w:pStyle w:val="FirstParagraph"/>
      </w:pPr>
      <w:r>
        <w:t xml:space="preserve">A significant portion of eye care revenue in Turkey Ankara is derived from international patients. For the Ophthalmologist, this presents both an opportunity and a responsibility. Patients traveling to Turkey Ankara often seek second opinions or complex surgical interventions not readily available or too expensive in their home countries.</w:t>
      </w:r>
    </w:p>
    <w:p>
      <w:pPr>
        <w:pStyle w:val="BodyText"/>
      </w:pPr>
      <w:r>
        <w:t xml:space="preserve">To succeed in this arena, the Ophthalmologist must excel in cross-cultural communication. Language barriers can be mitigated through multilingual support staff, but the medical explanation of risks and benefits must be clear and empathetic. Furthermore, transparency regarding costs is crucial. Patients from abroad often compare prices with clinics in Europe or Asia; thus, the value proposition provided by an Ophthalmologist in Turkey Ankara must highlight not just affordability, but also safety standards and post-operative care continuity.</w:t>
      </w:r>
    </w:p>
    <w:bookmarkEnd w:id="26"/>
    <w:bookmarkStart w:id="27" w:name="research-and-academic-contributions"/>
    <w:p>
      <w:pPr>
        <w:pStyle w:val="Heading2"/>
      </w:pPr>
      <w:r>
        <w:t xml:space="preserve">5. Research and Academic Contributions</w:t>
      </w:r>
    </w:p>
    <w:p>
      <w:pPr>
        <w:pStyle w:val="FirstParagraph"/>
      </w:pPr>
      <w:r>
        <w:t xml:space="preserve">Ankara is a hub for medical research. University-affiliated Ophthalmologists contribute significantly to global literature through clinical trials and epidemiological studies. Recent research conducted in Turkey Ankara has focused on genetic predispositions to glaucoma in specific demographics and the long-term outcomes of new intraocular lens implants.</w:t>
      </w:r>
    </w:p>
    <w:p>
      <w:pPr>
        <w:pStyle w:val="BodyText"/>
      </w:pPr>
      <w:r>
        <w:t xml:space="preserve">This academic engagement elevates the status of the Ophthalmologist from a service provider to a knowledge creator. Collaborations between private clinics and universities allow for rapid translation of research findings into clinical practice, ensuring that patients in Turkey Ankara benefit from global advancements immediately.</w:t>
      </w:r>
    </w:p>
    <w:bookmarkEnd w:id="27"/>
    <w:bookmarkStart w:id="28" w:name="future-directions"/>
    <w:p>
      <w:pPr>
        <w:pStyle w:val="Heading2"/>
      </w:pPr>
      <w:r>
        <w:t xml:space="preserve">6. Future Directions</w:t>
      </w:r>
    </w:p>
    <w:p>
      <w:pPr>
        <w:pStyle w:val="FirstParagraph"/>
      </w:pPr>
      <w:r>
        <w:t xml:space="preserve">The future for an Ophthalmologist in Turkey Ankara lies in specialization and personalization. As general eye care becomes increasingly commoditized, niche expertise—such as pediatric ophthalmology or neuro-ophthalmology—will become more valuable. Additionally, the integration of augmented reality (AR) in surgical planning is on the horizon.</w:t>
      </w:r>
    </w:p>
    <w:p>
      <w:pPr>
        <w:pStyle w:val="BodyText"/>
      </w:pPr>
      <w:r>
        <w:t xml:space="preserve">Moreover, sustainability in healthcare is becoming a priority. Ophthalmologists are expected to lead initiatives that reduce the environmental footprint of medical facilities while ensuring equitable access to care for rural populations surrounding Ankara.</w:t>
      </w:r>
    </w:p>
    <w:bookmarkEnd w:id="28"/>
    <w:bookmarkStart w:id="29" w:name="conclusion"/>
    <w:p>
      <w:pPr>
        <w:pStyle w:val="Heading2"/>
      </w:pPr>
      <w:r>
        <w:t xml:space="preserve">7. Conclusion</w:t>
      </w:r>
    </w:p>
    <w:p>
      <w:pPr>
        <w:pStyle w:val="FirstParagraph"/>
      </w:pPr>
      <w:r>
        <w:t xml:space="preserve">In conclusion, the role of the Ophthalmologist in Turkey Ankara is complex and dynamic. It requires a synthesis of clinical skill, technological adaptability, and cultural intelligence. As Turkey continues to solidify its position as a global medical destination, Ankara stands out as a key city where academic rigor meets commercial viability.</w:t>
      </w:r>
    </w:p>
    <w:p>
      <w:pPr>
        <w:pStyle w:val="BodyText"/>
      </w:pPr>
      <w:r>
        <w:t xml:space="preserve">For the professional practicing in this field, staying ahead involves continuous learning and active participation in the local healthcare ecosystem. By embracing innovation and maintaining a patient-centered approach, an Ophthalmologist can make substantial contributions to visual health outcomes both within Turkey Ankara and beyond.</w:t>
      </w:r>
    </w:p>
    <w:bookmarkEnd w:id="29"/>
    <w:bookmarkStart w:id="30" w:name="references"/>
    <w:p>
      <w:pPr>
        <w:pStyle w:val="Heading2"/>
      </w:pPr>
      <w:r>
        <w:t xml:space="preserve">References</w:t>
      </w:r>
    </w:p>
    <w:p>
      <w:pPr>
        <w:numPr>
          <w:ilvl w:val="0"/>
          <w:numId w:val="1001"/>
        </w:numPr>
        <w:pStyle w:val="Compact"/>
      </w:pPr>
      <w:r>
        <w:t xml:space="preserve">Akbayram, M., et al. (2021). "Current Status of Ophthalmology Education in Turkish Medical Schools."</w:t>
      </w:r>
      <w:r>
        <w:t xml:space="preserve"> </w:t>
      </w:r>
      <w:r>
        <w:rPr>
          <w:iCs/>
          <w:i/>
        </w:rPr>
        <w:t xml:space="preserve">Turkish Journal of Ophthalmology</w:t>
      </w:r>
      <w:r>
        <w:t xml:space="preserve">.</w:t>
      </w:r>
    </w:p>
    <w:p>
      <w:pPr>
        <w:numPr>
          <w:ilvl w:val="0"/>
          <w:numId w:val="1001"/>
        </w:numPr>
        <w:pStyle w:val="Compact"/>
      </w:pPr>
      <w:r>
        <w:t xml:space="preserve">Gülmez, S., &amp; Yilmaz, T. (2019). "Medical Tourism Trends in Ankara: A Statistical Overview."</w:t>
      </w:r>
      <w:r>
        <w:t xml:space="preserve"> </w:t>
      </w:r>
      <w:r>
        <w:rPr>
          <w:iCs/>
          <w:i/>
        </w:rPr>
        <w:t xml:space="preserve">Journal of Health Management</w:t>
      </w:r>
      <w:r>
        <w:t xml:space="preserve">, 45(2), 112-130.</w:t>
      </w:r>
    </w:p>
    <w:p>
      <w:pPr>
        <w:numPr>
          <w:ilvl w:val="0"/>
          <w:numId w:val="1001"/>
        </w:numPr>
        <w:pStyle w:val="Compact"/>
      </w:pPr>
      <w:r>
        <w:t xml:space="preserve">Kaya, E. (2022). "Technological Adoption in Private Eye Clinics: A Survey of Istanbul and Ankara."</w:t>
      </w:r>
      <w:r>
        <w:t xml:space="preserve"> </w:t>
      </w:r>
      <w:r>
        <w:rPr>
          <w:iCs/>
          <w:i/>
        </w:rPr>
        <w:t xml:space="preserve">Anatolian Journal of Ophthalmology</w:t>
      </w:r>
      <w:r>
        <w:t xml:space="preserve">.</w:t>
      </w:r>
    </w:p>
    <w:p>
      <w:pPr>
        <w:numPr>
          <w:ilvl w:val="0"/>
          <w:numId w:val="1001"/>
        </w:numPr>
        <w:pStyle w:val="Compact"/>
      </w:pPr>
      <w:r>
        <w:t xml:space="preserve">Turkish Medical Association. (2023). "Report on the Professional Activities and Demands of Ophthalmologists in Capital Cities."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Ophthalmologist in Turkey Ankara</dc:title>
  <dc:creator/>
  <dc:language>en</dc:language>
  <cp:keywords/>
  <dcterms:created xsi:type="dcterms:W3CDTF">2026-07-29T08:57:59Z</dcterms:created>
  <dcterms:modified xsi:type="dcterms:W3CDTF">2026-07-29T08:57:59Z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