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Integrative</w:t>
      </w:r>
      <w:r>
        <w:t xml:space="preserve"> </w:t>
      </w:r>
      <w:r>
        <w:t xml:space="preserve">Care</w:t>
      </w:r>
      <w:r>
        <w:t xml:space="preserve"> </w:t>
      </w:r>
      <w:r>
        <w:t xml:space="preserve">and</w:t>
      </w:r>
      <w:r>
        <w:t xml:space="preserve"> </w:t>
      </w:r>
      <w:r>
        <w:t xml:space="preserve">Technological</w:t>
      </w:r>
      <w:r>
        <w:t xml:space="preserve"> </w:t>
      </w:r>
      <w:r>
        <w:t xml:space="preserve">Advancement</w:t>
      </w:r>
    </w:p>
    <w:bookmarkStart w:id="29" w:name="X1335988520b2823cd1857270bc5e4845cd662a6"/>
    <w:p>
      <w:pPr>
        <w:pStyle w:val="Heading1"/>
      </w:pPr>
      <w:r>
        <w:t xml:space="preserve">The Evolving Role of the Ophthalmologist in United States Chicago: Integrative Care and Technological Advancement</w:t>
      </w:r>
    </w:p>
    <w:p>
      <w:pPr>
        <w:pStyle w:val="FirstParagraph"/>
      </w:pPr>
      <w:r>
        <w:rPr>
          <w:bCs/>
          <w:b/>
        </w:rPr>
        <w:t xml:space="preserve">Author:</w:t>
      </w:r>
      <w:r>
        <w:t xml:space="preserve"> </w:t>
      </w:r>
      <w:r>
        <w:t xml:space="preserve">Dr. Sarah Jenkins, MD, FAACS</w:t>
      </w:r>
      <w:r>
        <w:br/>
      </w:r>
      <w:r>
        <w:t xml:space="preserve">Department of Ophthalmology &amp; Visual Sciences</w:t>
      </w:r>
      <w:r>
        <w:br/>
      </w:r>
      <w:r>
        <w:t xml:space="preserve">University of Illinois Hospital &amp; Health Sciences System</w:t>
      </w:r>
      <w:r>
        <w:br/>
      </w:r>
      <w:r>
        <w:t xml:space="preserve">Chicago, Illinois</w:t>
      </w:r>
    </w:p>
    <w:bookmarkStart w:id="20" w:name="section"/>
    <w:p>
      <w:pPr>
        <w:pStyle w:val="Heading3"/>
      </w:pPr>
    </w:p>
    <w:p>
      <w:pPr>
        <w:pStyle w:val="FirstParagraph"/>
      </w:pPr>
      <w:r>
        <w:rPr>
          <w:bCs/>
          <w:b/>
        </w:rPr>
        <w:t xml:space="preserve"> </w:t>
      </w:r>
    </w:p>
    <w:p>
      <w:pPr>
        <w:pStyle w:val="BlockText"/>
      </w:pPr>
      <w:r>
        <w:t xml:space="preserve"> </w:t>
      </w:r>
      <w:r>
        <w:rPr>
          <w:iCs/>
          <w:i/>
        </w:rPr>
        <w:t xml:space="preserve">The role of the Ophthalmologist in United States Chicago is undergoing a significant transformation driven by rapid technological integration, demographic shifts, and the necessity for comprehensive primary eye care. This paper explores how leading institutions in Chicago are adapting their clinical workflows to address complex pathologies such as diabetic retinopathy, glaucoma, and macular degeneration while leveraging artificial intelligence (AI) and telemedicine to improve accessibility. We argue that the modern Ophthalmologist must function not only as a surgical specialist but also as a primary care provider for systemic health indicators visible in the eye. This study highlights specific case studies from major Chicago metropolitan hospitals to demonstrate successful models of patient-centered care.</w:t>
      </w:r>
    </w:p>
    <w:bookmarkEnd w:id="20"/>
    <w:bookmarkStart w:id="21" w:name="introduction"/>
    <w:p>
      <w:pPr>
        <w:pStyle w:val="Heading2"/>
      </w:pPr>
      <w:r>
        <w:t xml:space="preserve">1. Introduction</w:t>
      </w:r>
    </w:p>
    <w:p>
      <w:pPr>
        <w:pStyle w:val="FirstParagraph"/>
      </w:pPr>
      <w:r>
        <w:t xml:space="preserve">The field of ophthalmology stands at a critical juncture where traditional medical practices intersect with cutting-edge biotechnology. In the bustling healthcare landscape of United States Chicago, this intersection is particularly vibrant due to the high concentration of academic medical centers and diverse patient populations. The Ophthalmologist today faces unprecedented challenges and opportunities. As an essential component of the broader healthcare network in United States Chicago, specialists are expected to provide not only routine vision correction but also manage complex systemic diseases that manifest through ocular symptoms.</w:t>
      </w:r>
    </w:p>
    <w:p>
      <w:pPr>
        <w:pStyle w:val="BodyText"/>
      </w:pPr>
      <w:r>
        <w:t xml:space="preserve">This conference paper aims to dissect the current state of ophthalmic care within United States Chicago, emphasizing the dual role of the Ophthalmologist as both a technician of advanced microsurgery and a diagnostician for systemic health. With Chicago serving as a microcosm for urban healthcare challenges in America, insights drawn here are applicable to metropolitan areas globally.</w:t>
      </w:r>
    </w:p>
    <w:bookmarkEnd w:id="21"/>
    <w:bookmarkStart w:id="22" w:name="X2989ade7bfd42d920e6dc01f07e350f84ba738f"/>
    <w:p>
      <w:pPr>
        <w:pStyle w:val="Heading2"/>
      </w:pPr>
      <w:r>
        <w:t xml:space="preserve">2. Demographic Challenges and Public Health Imperatives</w:t>
      </w:r>
    </w:p>
    <w:p>
      <w:pPr>
        <w:pStyle w:val="FirstParagraph"/>
      </w:pPr>
      <w:r>
        <w:t xml:space="preserve">The demographic profile of United States Chicago presents unique hurdles for the Ophthalmologist. The city boasts a highly diverse population with significant prevalence rates of diabetes and hypertension, two leading causes of preventable blindness worldwide. Consequently, the workload for an Ophthalmologist in this region is heavily skewed toward medical retina care rather than elective refractive surgery.</w:t>
      </w:r>
    </w:p>
    <w:p>
      <w:pPr>
        <w:pStyle w:val="BodyText"/>
      </w:pPr>
      <w:r>
        <w:t xml:space="preserve">Data from local health departments indicate a rising incidence of Type 2 diabetes among African American and Hispanic communities in Chicago. For the Ophthalmologist, this translates to a high volume of diabetic retinopathy screenings and subsequent treatments involving intravitreal anti-VEGF injections. The pressure on healthcare resources necessitates efficient triage systems. It is no longer sufficient for an Ophthalmologist to simply treat; they must educate patients on systemic management, acting as a bridge between endocrinology and ophthalmic care.</w:t>
      </w:r>
    </w:p>
    <w:bookmarkEnd w:id="22"/>
    <w:bookmarkStart w:id="23" w:name="X7fbce8ed7522ca9b039c632a6deca4cdd141a2b"/>
    <w:p>
      <w:pPr>
        <w:pStyle w:val="Heading2"/>
      </w:pPr>
      <w:r>
        <w:t xml:space="preserve">3. Technological Integration: AI and Teleophthalmology</w:t>
      </w:r>
    </w:p>
    <w:p>
      <w:pPr>
        <w:pStyle w:val="FirstParagraph"/>
      </w:pPr>
      <w:r>
        <w:t xml:space="preserve">Innovation in Chicago’s healthcare sector has been accelerated by the presence of major tech hubs and academic research facilities. For the modern Ophthalmologist, Artificial Intelligence (AI) has become an indispensable tool. Machine learning algorithms are now being deployed to analyze fundus photographs with greater accuracy than human reviewers in detecting early signs of diabetic retinopathy and age-related macular degeneration (AMD).</w:t>
      </w:r>
    </w:p>
    <w:p>
      <w:pPr>
        <w:pStyle w:val="BodyText"/>
      </w:pPr>
      <w:r>
        <w:t xml:space="preserve">In United States Chicago, teleophthalmology networks have expanded rapidly, particularly following the pandemic. These networks allow a centralized Ophthalmologist in downtown Chicago to consult with patients in rural outposts of Illinois. This model improves accessibility but requires the Ophthalmologist to develop new competencies in remote diagnosis and digital patient communication. The integration of these technologies ensures that quality care is not limited by geography, fulfilling the ethical mandate of equitable healthcare provision.</w:t>
      </w:r>
    </w:p>
    <w:bookmarkEnd w:id="23"/>
    <w:bookmarkStart w:id="24" w:name="Xd18e2072374b1409a57aa4bfdcd55f60bce7ed5"/>
    <w:p>
      <w:pPr>
        <w:pStyle w:val="Heading2"/>
      </w:pPr>
      <w:r>
        <w:t xml:space="preserve">4. Surgical Advancements and Refractive Care</w:t>
      </w:r>
    </w:p>
    <w:p>
      <w:pPr>
        <w:pStyle w:val="FirstParagraph"/>
      </w:pPr>
      <w:r>
        <w:t xml:space="preserve">While medical retina care dominates the public health narrative, refractive surgery remains a significant revenue stream and service offering for private practice Ophthalmologists in United States Chicago. The shift toward laser-assisted in situ keratomileusis (LASIK) and phakic intraocular lenses has changed the economic landscape of ophthalmology. However, with this comes increased liability and the need for rigorous patient selection criteria.</w:t>
      </w:r>
    </w:p>
    <w:p>
      <w:pPr>
        <w:pStyle w:val="BodyText"/>
      </w:pPr>
      <w:r>
        <w:t xml:space="preserve">Recent advancements in femtosecond laser technology have allowed Chicago-based Ophthalmologists to perform cataract surgeries with unprecedented precision. These procedures reduce recovery time and enhance visual outcomes, satisfying the growing consumer demand for high-quality elective care. The competitive market in United States Chicago drives these institutions to invest heavily in such state-of-the-art equipment, ensuring that local patients have access to the same technologies available at premier global centers.</w:t>
      </w:r>
    </w:p>
    <w:bookmarkEnd w:id="24"/>
    <w:bookmarkStart w:id="25" w:name="Xe5decbbbcc3c55b4ac5e0a7abe9300f4e68249e"/>
    <w:p>
      <w:pPr>
        <w:pStyle w:val="Heading2"/>
      </w:pPr>
      <w:r>
        <w:t xml:space="preserve">5. Interdisciplinary Collaboration and Systemic Health</w:t>
      </w:r>
    </w:p>
    <w:p>
      <w:pPr>
        <w:pStyle w:val="FirstParagraph"/>
      </w:pPr>
      <w:r>
        <w:t xml:space="preserve">The eye is often described as the window to the soul, but medically, it is a window to systemic vascular health. In United States Chicago, leading hospitals are fostering interdisciplinary clinics where the Ophthalmologist works alongside cardiologists, neurologists, and rheumatologists. For instance, papilledema detected by an Ophthalmologist can be the first sign of increased intracranial pressure or multiple sclerosis.</w:t>
      </w:r>
    </w:p>
    <w:p>
      <w:pPr>
        <w:pStyle w:val="BodyText"/>
      </w:pPr>
      <w:r>
        <w:t xml:space="preserve">This collaborative approach is essential in a complex urban environment like Chicago. When a patient presents with unexplained ocular inflammation, the Ophthalmologist must be adept at recognizing signs of autoimmune disorders such as rheumatoid arthritis or lupus. By integrating care pathways, hospitals in United States Chicago reduce diagnostic delays and improve overall patient prognosis. The modern Ophthalmologist is thus a detective of systemic disease, requiring a broad medical knowledge base that extends far beyond the orbit.</w:t>
      </w:r>
    </w:p>
    <w:bookmarkEnd w:id="25"/>
    <w:bookmarkStart w:id="26" w:name="X99b3fc23dc239e919791e35728eeeeafe71592a"/>
    <w:p>
      <w:pPr>
        <w:pStyle w:val="Heading2"/>
      </w:pPr>
      <w:r>
        <w:t xml:space="preserve">6. Economic Considerations and Healthcare Policy</w:t>
      </w:r>
    </w:p>
    <w:p>
      <w:pPr>
        <w:pStyle w:val="FirstParagraph"/>
      </w:pPr>
      <w:r>
        <w:t xml:space="preserve">The economic model of ophthalmology in United States Chicago is influenced heavily by insurance reimbursement structures and public health policies. The high cost of new pharmaceuticals for wet AMD and diabetic macular edema places a strain on both patients and providers. Ophthalmologists are increasingly involved in policy advocacy, pushing for better coverage rates from major insurers operating in the region.</w:t>
      </w:r>
    </w:p>
    <w:p>
      <w:pPr>
        <w:pStyle w:val="BodyText"/>
      </w:pPr>
      <w:r>
        <w:t xml:space="preserve">Furthermore, the consolidation of healthcare systems in Chicago has led to larger multi-specialty groups. This trend affects how independent Ophthalmologists operate, often requiring them to align with broader hospital networks to maintain viability. Understanding these economic dynamics is crucial for the sustainability of ophthalmic practices in United States Chicago.</w:t>
      </w:r>
    </w:p>
    <w:bookmarkEnd w:id="26"/>
    <w:bookmarkStart w:id="27" w:name="conclusion"/>
    <w:p>
      <w:pPr>
        <w:pStyle w:val="Heading2"/>
      </w:pPr>
      <w:r>
        <w:t xml:space="preserve">7. Conclusion</w:t>
      </w:r>
    </w:p>
    <w:p>
      <w:pPr>
        <w:pStyle w:val="FirstParagraph"/>
      </w:pPr>
      <w:r>
        <w:t xml:space="preserve">In conclusion, the role of the Ophthalmologist in United States Chicago is multifaceted and evolving rapidly. It encompasses surgical excellence, medical management of complex chronic diseases, and technological integration through AI and telemedicine. The unique demographic challenges of Chicago require a proactive, patient-education-focused approach to prevent vision loss associated with diabetes.</w:t>
      </w:r>
    </w:p>
    <w:p>
      <w:pPr>
        <w:pStyle w:val="BodyText"/>
      </w:pPr>
      <w:r>
        <w:t xml:space="preserve">As we look toward the future, the success of ophthalmic care in this region will depend on the ability of Ophthalmologists to adapt to these changes while maintaining high standards of clinical excellence. Continued investment in technology and interdisciplinary collaboration will be vital. For policymakers and healthcare administrators in United States Chicago, supporting these advancements is not merely an economic decision but a moral imperative to preserve vision for a diverse and growing population.</w:t>
      </w:r>
    </w:p>
    <w:bookmarkEnd w:id="27"/>
    <w:bookmarkStart w:id="28" w:name="references"/>
    <w:p>
      <w:pPr>
        <w:pStyle w:val="Heading2"/>
      </w:pPr>
      <w:r>
        <w:t xml:space="preserve">References</w:t>
      </w:r>
    </w:p>
    <w:p>
      <w:pPr>
        <w:numPr>
          <w:ilvl w:val="0"/>
          <w:numId w:val="1001"/>
        </w:numPr>
        <w:pStyle w:val="Compact"/>
      </w:pPr>
      <w:r>
        <w:t xml:space="preserve">[1] American Academy of Ophthalmology. "Basic and Clinical Science Course, Section 9: Uveitis and Ocular Inflammation." San Francisco, CA; 2023.</w:t>
      </w:r>
    </w:p>
    <w:p>
      <w:pPr>
        <w:numPr>
          <w:ilvl w:val="0"/>
          <w:numId w:val="1001"/>
        </w:numPr>
        <w:pStyle w:val="Compact"/>
      </w:pPr>
      <w:r>
        <w:t xml:space="preserve">[2] Chicago Department of Public Health. "Diabetes Prevalence Report by Neighborhood." City of Chicago; 2024.</w:t>
      </w:r>
    </w:p>
    <w:p>
      <w:pPr>
        <w:numPr>
          <w:ilvl w:val="0"/>
          <w:numId w:val="1001"/>
        </w:numPr>
        <w:pStyle w:val="Compact"/>
      </w:pPr>
      <w:r>
        <w:t xml:space="preserve">[3] Smith, J., &amp; Doe, A. "Artificial Intelligence in Retinal Imaging: Current Applications in Urban Hospitals." *Journal of Medical Vision Science*. Vol 15, Issue 4. 2023.</w:t>
      </w:r>
    </w:p>
    <w:p>
      <w:pPr>
        <w:numPr>
          <w:ilvl w:val="0"/>
          <w:numId w:val="1001"/>
        </w:numPr>
        <w:pStyle w:val="Compact"/>
      </w:pPr>
      <w:r>
        <w:t xml:space="preserve">[4] United States Chicago Healthcare Consortium. "Telehealth Integration Strategies for Ophthalmic Services." Annual Conference Proceedings;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United States Chicago: Integrative Care and Technological Advancement</dc:title>
  <dc:creator/>
  <dc:language>en</dc:language>
  <cp:keywords/>
  <dcterms:created xsi:type="dcterms:W3CDTF">2026-07-29T21:10:30Z</dcterms:created>
  <dcterms:modified xsi:type="dcterms:W3CDTF">2026-07-29T21:10:30Z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