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Demographic</w:t>
      </w:r>
      <w:r>
        <w:t xml:space="preserve"> </w:t>
      </w:r>
      <w:r>
        <w:t xml:space="preserve">Shifts</w:t>
      </w:r>
      <w:r>
        <w:t xml:space="preserve"> </w:t>
      </w:r>
      <w:r>
        <w:t xml:space="preserve">and</w:t>
      </w:r>
      <w:r>
        <w:t xml:space="preserve"> </w:t>
      </w:r>
      <w:r>
        <w:t xml:space="preserve">Technological</w:t>
      </w:r>
      <w:r>
        <w:t xml:space="preserve"> </w:t>
      </w:r>
      <w:r>
        <w:t xml:space="preserve">Innovation</w:t>
      </w:r>
    </w:p>
    <w:bookmarkStart w:id="35" w:name="X24ebcc3b453b510ba448a24f63a9142816d01ad"/>
    <w:p>
      <w:pPr>
        <w:pStyle w:val="Heading1"/>
      </w:pPr>
      <w:r>
        <w:t xml:space="preserve">The Evolving Role of the Ophthalmologist in United States Los Angeles: Navigating Demographic Shifts and Technological Innovation</w:t>
      </w:r>
    </w:p>
    <w:p>
      <w:pPr>
        <w:pStyle w:val="FirstParagraph"/>
      </w:pPr>
      <w:r>
        <w:rPr>
          <w:bCs/>
          <w:b/>
        </w:rPr>
        <w:t xml:space="preserve">[Author Name]</w:t>
      </w:r>
      <w:r>
        <w:br/>
      </w:r>
      <w:r>
        <w:rPr>
          <w:bCs/>
          <w:b/>
        </w:rPr>
        <w:t xml:space="preserve">Institute of Advanced Ocular Studies</w:t>
      </w:r>
      <w:r>
        <w:br/>
      </w:r>
      <w:r>
        <w:rPr>
          <w:bCs/>
          <w:b/>
        </w:rPr>
        <w:t xml:space="preserve">Draft Submission for the Annual Medical Conference Series</w:t>
      </w:r>
    </w:p>
    <w:p>
      <w:r>
        <w:pict>
          <v:rect style="width:0;height:1.5pt" o:hralign="center" o:hrstd="t" o:hr="t"/>
        </w:pict>
      </w:r>
    </w:p>
    <w:bookmarkStart w:id="21" w:name="abstract"/>
    <w:p>
      <w:pPr>
        <w:pStyle w:val="Heading2"/>
      </w:pPr>
      <w:r>
        <w:t xml:space="preserve">Abstract</w:t>
      </w:r>
    </w:p>
    <w:bookmarkStart w:id="20" w:name="abstract"/>
    <w:p>
      <w:pPr>
        <w:pStyle w:val="FirstParagraph"/>
      </w:pPr>
      <w:r>
        <w:t xml:space="preserve">This paper examines the critical and multifaceted role of the Ophthalmologist within the healthcare landscape of United States Los Angeles. As one of the most populous and diverse metropolitan areas in North America, Los Angeles presents a unique set of challenges and opportunities for eye care specialists. This study analyzes how demographic diversity, high rates of chronic diseases such as diabetes and hypertension, and rapid advancements in ophthalmic technology converge to shape patient outcomes. Furthermore, it discusses the socioeconomic factors influencing access to care for Ophthalmologist services in this specific geographic region. The findings suggest that while technological innovation is improving diagnostic precision, systemic barriers regarding equity and affordability remain significant hurdles for the United States Los Angeles healthcare system.</w:t>
      </w:r>
    </w:p>
    <w:bookmarkEnd w:id="20"/>
    <w:bookmarkEnd w:id="21"/>
    <w:bookmarkStart w:id="22" w:name="introduction"/>
    <w:p>
      <w:pPr>
        <w:pStyle w:val="Heading2"/>
      </w:pPr>
      <w:r>
        <w:t xml:space="preserve">1. Introduction</w:t>
      </w:r>
    </w:p>
    <w:p>
      <w:pPr>
        <w:pStyle w:val="FirstParagraph"/>
      </w:pPr>
      <w:r>
        <w:t xml:space="preserve">The preservation of visual health is a cornerstone of public well-being, particularly in urban centers where lifestyle factors and environmental conditions can exacerbate ocular diseases. In the context of the United States, Los Angeles stands out as a medical hub characterized by its vast population density and cultural heterogeneity. For the modern Ophthalmologist, practicing in United States Los Angeles requires more than just clinical expertise; it demands a deep understanding of social determinants of health, cultural competence, and the ability to leverage cutting-edge technology to treat a wide spectrum of pathologies.</w:t>
      </w:r>
    </w:p>
    <w:p>
      <w:pPr>
        <w:pStyle w:val="BodyText"/>
      </w:pPr>
      <w:r>
        <w:t xml:space="preserve">Los Angeles is home to approximately four million residents within the city limits and over ten million in the greater metropolitan area. This sheer volume creates an unprecedented demand for Ophthalmologist services. From pediatric care for refractive errors in school-aged children to complex retinal surgeries for an aging population, the scope of practice is incredibly broad. This paper aims to explore these dynamics, focusing on three primary pillars: demographic challenges, technological integration, and socioeconomic disparities affecting access to specialist care.</w:t>
      </w:r>
    </w:p>
    <w:bookmarkEnd w:id="22"/>
    <w:bookmarkStart w:id="25" w:name="Xc010dd05e9f698415b4b9996343c6a3860f466e"/>
    <w:p>
      <w:pPr>
        <w:pStyle w:val="Heading2"/>
      </w:pPr>
      <w:r>
        <w:t xml:space="preserve">2. The Demographic Landscape and Disease Prevalence</w:t>
      </w:r>
    </w:p>
    <w:p>
      <w:pPr>
        <w:pStyle w:val="FirstParagraph"/>
      </w:pPr>
      <w:r>
        <w:t xml:space="preserve">To understand the burden placed on Ophthalmologist practitioners in United States Los Angeles, one must first analyze the demographic composition of the population. The region is renowned for its diversity, with significant populations of Hispanic/Latino, Asian American, African American, and White residents. Each of these groups presents distinct genetic and epidemiological risk factors for specific eye conditions.</w:t>
      </w:r>
    </w:p>
    <w:bookmarkStart w:id="23" w:name="diabetes-and-diabetic-retinopathy"/>
    <w:p>
      <w:pPr>
        <w:pStyle w:val="Heading3"/>
      </w:pPr>
      <w:r>
        <w:t xml:space="preserve">2.1 Diabetes and Diabetic Retinopathy</w:t>
      </w:r>
    </w:p>
    <w:p>
      <w:pPr>
        <w:pStyle w:val="FirstParagraph"/>
      </w:pPr>
      <w:r>
        <w:t xml:space="preserve">Perhaps the most pressing public health issue affecting vision in United States Los Angeles is diabetes mellitus. California has one of the highest rates of diabetes prevalence in the nation, and Los Angeles County is no exception. Diabetic retinopathy is a leading cause of blindness among working-age adults. The Ophthalmologist plays a pivotal role not only in surgical intervention for advanced stages but also in early detection through regular screening protocols. The intersection of primary care management and specialized ophthalmic care is critical here, requiring robust referral networks between general practitioners and retina specialists.</w:t>
      </w:r>
    </w:p>
    <w:bookmarkEnd w:id="23"/>
    <w:bookmarkStart w:id="24" w:name="glaucoma-and-hypertension"/>
    <w:p>
      <w:pPr>
        <w:pStyle w:val="Heading3"/>
      </w:pPr>
      <w:r>
        <w:t xml:space="preserve">2.2 Glaucoma and Hypertension</w:t>
      </w:r>
    </w:p>
    <w:p>
      <w:pPr>
        <w:pStyle w:val="FirstParagraph"/>
      </w:pPr>
      <w:r>
        <w:t xml:space="preserve">Hypertension, often comorbid with diabetes, further compounds the risk of ocular vascular diseases. Furthermore, glaucoma remains a significant concern, particularly among African American populations in United States Los Angeles who statistically face higher risks of developing open-angle glaucoma at younger ages. The Ophthalmologist must be vigilant in intraocular pressure monitoring and optic nerve imaging to prevent irreversible vision loss in these high-risk cohorts.</w:t>
      </w:r>
    </w:p>
    <w:bookmarkEnd w:id="24"/>
    <w:bookmarkEnd w:id="25"/>
    <w:bookmarkStart w:id="28" w:name="Xb7a452a4c9e5b7f467de2cf7109d57410d8d88b"/>
    <w:p>
      <w:pPr>
        <w:pStyle w:val="Heading2"/>
      </w:pPr>
      <w:r>
        <w:t xml:space="preserve">3. Technological Innovation as a Standard of Care</w:t>
      </w:r>
    </w:p>
    <w:p>
      <w:pPr>
        <w:pStyle w:val="FirstParagraph"/>
      </w:pPr>
      <w:r>
        <w:t xml:space="preserve">The healthcare infrastructure in United States Los Angeles is heavily invested in medical technology, allowing Ophthalmologist offices and hospital systems to adopt advanced diagnostic and therapeutic tools rapidly. This technological integration is reshaping the standard of care.</w:t>
      </w:r>
    </w:p>
    <w:bookmarkStart w:id="26" w:name="advanced-imaging-and-diagnostics"/>
    <w:p>
      <w:pPr>
        <w:pStyle w:val="Heading3"/>
      </w:pPr>
      <w:r>
        <w:t xml:space="preserve">3.1 Advanced Imaging and Diagnostics</w:t>
      </w:r>
    </w:p>
    <w:p>
      <w:pPr>
        <w:pStyle w:val="FirstParagraph"/>
      </w:pPr>
      <w:r>
        <w:t xml:space="preserve">Instruments such as Optical Coherence Tomography (OCT) have become ubiquitous in practices serving United States Los Angeles patients. These devices provide high-resolution cross-sectional images of the retina, allowing Ophthalmologist specialists to detect macular degeneration, diabetic edema, and other pathologies before they manifest symptoms. The adoption of these technologies ensures that diagnoses are precise and timely.</w:t>
      </w:r>
    </w:p>
    <w:bookmarkEnd w:id="26"/>
    <w:bookmarkStart w:id="27" w:name="refractive-surgery-and-laser-treatments"/>
    <w:p>
      <w:pPr>
        <w:pStyle w:val="Heading3"/>
      </w:pPr>
      <w:r>
        <w:t xml:space="preserve">3.2 Refractive Surgery and Laser Treatments</w:t>
      </w:r>
    </w:p>
    <w:p>
      <w:pPr>
        <w:pStyle w:val="FirstParagraph"/>
      </w:pPr>
      <w:r>
        <w:t xml:space="preserve">A significant portion of the ophthalmic market in United States Los Angeles is driven by elective refractive procedures. With a population that values aesthetic appearance and quality of life, there is high demand for LASIK, PRK, and premium intraocular lens implants. Ophthalmologist practitioners in this region are often at the forefront of adopting new laser platforms that offer faster recovery times and higher predictability. This sector highlights the dual nature of ophthalmology in Los Angeles: it is both a medical necessity for many and a cosmetic service for others.</w:t>
      </w:r>
    </w:p>
    <w:bookmarkEnd w:id="27"/>
    <w:bookmarkEnd w:id="28"/>
    <w:bookmarkStart w:id="31" w:name="Xbd7f852b8d16302000c705adfae8fa7b2cb6ed2"/>
    <w:p>
      <w:pPr>
        <w:pStyle w:val="Heading2"/>
      </w:pPr>
      <w:r>
        <w:t xml:space="preserve">4. Socioeconomic Barriers and Access to Care</w:t>
      </w:r>
    </w:p>
    <w:p>
      <w:pPr>
        <w:pStyle w:val="FirstParagraph"/>
      </w:pPr>
      <w:r>
        <w:t xml:space="preserve">Despite the high level of technological advancement, United States Los Angeles faces stark inequalities in healthcare access. The cost of living in California is among the highest in the nation, which directly impacts insurance coverage and out-of-pocket expenses for patients seeking an Ophthalmologist.</w:t>
      </w:r>
    </w:p>
    <w:bookmarkStart w:id="29" w:name="the-uninsured-and-underinsured"/>
    <w:p>
      <w:pPr>
        <w:pStyle w:val="Heading3"/>
      </w:pPr>
      <w:r>
        <w:t xml:space="preserve">4.1 The Uninsured and Underinsured</w:t>
      </w:r>
    </w:p>
    <w:p>
      <w:pPr>
        <w:pStyle w:val="FirstParagraph"/>
      </w:pPr>
      <w:r>
        <w:t xml:space="preserve">A significant segment of the population in United States Los Angeles lacks comprehensive vision insurance. For low-income families, routine eye exams are often deprioritized until a problem becomes acute and painful or severely impacts vision. This delay leads to higher costs for emergency interventions later on. Ophthalmologist clinics operating in safety-net hospitals play a vital role here, providing care regardless of ability to pay.</w:t>
      </w:r>
    </w:p>
    <w:bookmarkEnd w:id="29"/>
    <w:bookmarkStart w:id="30" w:name="X088998c539309a65f83bc728631e8b6b1b4d860"/>
    <w:p>
      <w:pPr>
        <w:pStyle w:val="Heading3"/>
      </w:pPr>
      <w:r>
        <w:t xml:space="preserve">4.2 Rural-Urban Disparities within the County</w:t>
      </w:r>
    </w:p>
    <w:p>
      <w:pPr>
        <w:pStyle w:val="FirstParagraph"/>
      </w:pPr>
      <w:r>
        <w:t xml:space="preserve">The "Los Angeles" area extends far beyond the city proper into rural valleys and mountains where access to specialized Ophthalmologist care is limited. Residents in these outer areas may face long travel times to reach a specialist, leading to lower adherence to follow-up appointments. Telemedicine has emerged as a bridge in this gap, allowing retina specialists and neuro-ophthalmologists in central hubs of United States Los Angeles to consult with patients and primary providers in remote regions.</w:t>
      </w:r>
    </w:p>
    <w:bookmarkEnd w:id="30"/>
    <w:bookmarkEnd w:id="31"/>
    <w:bookmarkStart w:id="32" w:name="X491176b09a263694aa8fb707f878f0112f7ed40"/>
    <w:p>
      <w:pPr>
        <w:pStyle w:val="Heading2"/>
      </w:pPr>
      <w:r>
        <w:t xml:space="preserve">5. The Role of the Ophthalmologist as Educator and Advocate</w:t>
      </w:r>
    </w:p>
    <w:p>
      <w:pPr>
        <w:pStyle w:val="FirstParagraph"/>
      </w:pPr>
      <w:r>
        <w:t xml:space="preserve">Beyond clinical treatment, the Ophthalmologist in United States Los Angeles serves as a crucial educator. Public awareness campaigns regarding UV protection (due to sunny climates), proper contact lens hygiene, and diabetic eye health are essential community initiatives. By partnering with local schools, senior centers, and community organizations across United States Los Angeles, Ophthalmologist professionals can drive preventive care strategies that reduce the overall burden of blindness.</w:t>
      </w:r>
    </w:p>
    <w:p>
      <w:pPr>
        <w:pStyle w:val="BodyText"/>
      </w:pPr>
      <w:r>
        <w:t xml:space="preserve">Additionally, advocacy is key. Ophthalmologist societies in California actively lobby for policies that expand Medicaid vision benefits and support research funding for eye diseases prevalent in local minority populations.</w:t>
      </w:r>
    </w:p>
    <w:bookmarkEnd w:id="32"/>
    <w:bookmarkStart w:id="33" w:name="conclusion"/>
    <w:p>
      <w:pPr>
        <w:pStyle w:val="Heading2"/>
      </w:pPr>
      <w:r>
        <w:t xml:space="preserve">6. Conclusion</w:t>
      </w:r>
    </w:p>
    <w:p>
      <w:pPr>
        <w:pStyle w:val="FirstParagraph"/>
      </w:pPr>
      <w:r>
        <w:t xml:space="preserve">The role of the Ophthalmologist in United States Los Angeles is complex, demanding, and vital. It requires a practitioner who is not only skilled in microsurgery but also culturally competent and technologically adept. The convergence of high diabetes rates, diverse genetic backgrounds, and advanced medical technology creates a unique clinical environment.</w:t>
      </w:r>
    </w:p>
    <w:p>
      <w:pPr>
        <w:pStyle w:val="BodyText"/>
      </w:pPr>
      <w:r>
        <w:t xml:space="preserve">However, the greatest challenge remains equitable access. While an Ophthalmologist can offer life-changing treatments for conditions like cataracts and glaucoma, those benefits are not evenly distributed across the socioeconomic spectrum of United States Los Angeles. Future strategies must focus on strengthening safety-net systems, expanding telemedicine capabilities, and enhancing community education to ensure that every resident in this vibrant metropolis has the opportunity to preserve their sight.</w:t>
      </w:r>
    </w:p>
    <w:p>
      <w:pPr>
        <w:pStyle w:val="BodyText"/>
      </w:pPr>
      <w:r>
        <w:t xml:space="preserve">In summary, the Ophthalmologist is a central figure in maintaining the public health of United States Los Angeles. By addressing demographic-specific risks and overcoming socioeconomic barriers through innovation and advocacy, they can significantly improve quality of life for millions of patients.</w:t>
      </w:r>
    </w:p>
    <w:bookmarkEnd w:id="33"/>
    <w:bookmarkStart w:id="34" w:name="references"/>
    <w:p>
      <w:pPr>
        <w:pStyle w:val="Heading2"/>
      </w:pPr>
      <w:r>
        <w:t xml:space="preserve">References</w:t>
      </w:r>
    </w:p>
    <w:p>
      <w:pPr>
        <w:numPr>
          <w:ilvl w:val="0"/>
          <w:numId w:val="1001"/>
        </w:numPr>
        <w:pStyle w:val="Compact"/>
      </w:pPr>
      <w:r>
        <w:t xml:space="preserve">American Academy of Ophthalmology. (2023). *Preferred Practice Pattern Guidelines for Diabetic Retinopathy*.</w:t>
      </w:r>
    </w:p>
    <w:p>
      <w:pPr>
        <w:numPr>
          <w:ilvl w:val="0"/>
          <w:numId w:val="1001"/>
        </w:numPr>
        <w:pStyle w:val="Compact"/>
      </w:pPr>
      <w:r>
        <w:t xml:space="preserve">CDC National Center for Health Statistics. (2024). *Health Data on California Residents: Diabetes and Vision Health*.</w:t>
      </w:r>
    </w:p>
    <w:p>
      <w:pPr>
        <w:numPr>
          <w:ilvl w:val="0"/>
          <w:numId w:val="1001"/>
        </w:numPr>
        <w:pStyle w:val="Compact"/>
      </w:pPr>
      <w:r>
        <w:t xml:space="preserve">Kaiser Permanente Southern California. (2023). *Community Health Needs Assessment: Los Angeles County*</w:t>
      </w:r>
    </w:p>
    <w:p>
      <w:pPr>
        <w:numPr>
          <w:ilvl w:val="0"/>
          <w:numId w:val="1001"/>
        </w:numPr>
        <w:pStyle w:val="Compact"/>
      </w:pPr>
      <w:r>
        <w:t xml:space="preserve">National Eye Institute. (2023). *Age-Related Eye Disease Study Reports*.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States Los Angeles: Navigating Demographic Shifts and Technological Innovation</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