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Diversity,</w:t>
      </w:r>
      <w:r>
        <w:t xml:space="preserve"> </w:t>
      </w:r>
      <w:r>
        <w:t xml:space="preserve">and</w:t>
      </w:r>
      <w:r>
        <w:t xml:space="preserve"> </w:t>
      </w:r>
      <w:r>
        <w:t xml:space="preserve">Technological</w:t>
      </w:r>
      <w:r>
        <w:t xml:space="preserve"> </w:t>
      </w:r>
      <w:r>
        <w:t xml:space="preserve">Innovation</w:t>
      </w:r>
    </w:p>
    <w:bookmarkStart w:id="20" w:name="X99e827bb8470a509a2da64caaa7b6a16feb43f0"/>
    <w:p>
      <w:pPr>
        <w:pStyle w:val="Heading1"/>
      </w:pPr>
      <w:r>
        <w:t xml:space="preserve">The Evolving Role of the Ophthalmologist in United States New York City: Navigating Complexity, Diversity, and Technological Innovation</w:t>
      </w:r>
    </w:p>
    <w:p>
      <w:pPr>
        <w:pStyle w:val="FirstParagraph"/>
      </w:pPr>
      <w:r>
        <w:rPr>
          <w:bCs/>
          <w:b/>
        </w:rPr>
        <w:t xml:space="preserve">A Conference Paper Presented at the International Symposium on Urban Healthcare Dynamics</w:t>
      </w:r>
    </w:p>
    <w:p>
      <w:pPr>
        <w:pStyle w:val="BodyText"/>
      </w:pPr>
      <w:r>
        <w:rPr>
          <w:iCs/>
          <w:i/>
        </w:rPr>
        <w:t xml:space="preserve">New York City, United States</w:t>
      </w:r>
    </w:p>
    <w:bookmarkEnd w:id="20"/>
    <w:bookmarkStart w:id="21" w:name="abstract"/>
    <w:p>
      <w:pPr>
        <w:pStyle w:val="Heading2"/>
      </w:pPr>
      <w:r>
        <w:t xml:space="preserve">Abstract</w:t>
      </w:r>
    </w:p>
    <w:p>
      <w:pPr>
        <w:pStyle w:val="FirstParagraph"/>
      </w:pPr>
      <w:r>
        <w:t xml:space="preserve">The landscape of healthcare in the modern era is defined by rapid technological advancement, demographic shifts, and increasing systemic complexity. This paper examines the critical role of the Ophthalmologist within one of the most dense and diverse metropolitan areas in history: United States New York City. As a major medical hub, New York City presents unique challenges regarding access to care, prevalence of sight-threatening conditions driven by socioeconomic disparities, and the integration of cutting-edge diagnostic tools. This study explores how the modern Ophthalmologist must adapt to serve this population effectively. By analyzing data on diabetic retinopathy rates, glaucoma prevalence in aging demographics, and the impact of AI-driven diagnostics in urban clinics, we argue that the Ophthalmologist is no longer merely a surgical specialist but a central figure in public health advocacy and technological integration. The findings suggest that successful practice models must prioritize equitable access while leveraging technology to manage high patient volumes.</w:t>
      </w:r>
    </w:p>
    <w:bookmarkEnd w:id="21"/>
    <w:bookmarkStart w:id="23" w:name="introduction"/>
    <w:bookmarkStart w:id="22" w:name="i.-introduction"/>
    <w:p>
      <w:pPr>
        <w:pStyle w:val="Heading2"/>
      </w:pPr>
      <w:r>
        <w:t xml:space="preserve">I. Introduction</w:t>
      </w:r>
    </w:p>
    <w:p>
      <w:pPr>
        <w:pStyle w:val="FirstParagraph"/>
      </w:pPr>
      <w:r>
        <w:t xml:space="preserve">The United States New York City stands as a global beacon of medical innovation and diversity. With a population exceeding eight million residents, the city is a microcosm of global health trends, presenting a complex web of clinical challenges. Within this bustling urban ecosystem, the Ophthalmologist plays an indispensable role in preserving vision quality and preventing blindness among millions. However, the traditional model of ophthalmic care—often characterized by isolated private practices or academic silos—is increasingly insufficient for the demands placed upon it in United States New York City.</w:t>
      </w:r>
    </w:p>
    <w:p>
      <w:pPr>
        <w:pStyle w:val="BodyText"/>
      </w:pPr>
      <w:r>
        <w:t xml:space="preserve">The scope of practice for an Ophthalmologist today extends far beyond refractive surgery and cataract extraction. In a city as dynamic as New York, the Ophthalmologist must navigate a labyrinth of insurance complexities, linguistic barriers, and varying health literacy levels. Furthermore, the prevalence of systemic diseases such as diabetes and hypertension in underserved communities within New York City correlates directly with high rates of preventable blindness. Consequently, this paper argues that the identity of the Ophthalmologist is undergoing a paradigm shift from a purely procedural specialist to a holistic care provider who must integrate public health principles with advanced clinical expertise.</w:t>
      </w:r>
    </w:p>
    <w:bookmarkEnd w:id="22"/>
    <w:bookmarkEnd w:id="23"/>
    <w:bookmarkStart w:id="25" w:name="demographic-challenges"/>
    <w:bookmarkStart w:id="24" w:name="Xed783dc0bff32c59b0d46a254abcc9b3b604094"/>
    <w:p>
      <w:pPr>
        <w:pStyle w:val="Heading2"/>
      </w:pPr>
      <w:r>
        <w:t xml:space="preserve">II. Demographic Complexity and Disease Prevalence</w:t>
      </w:r>
    </w:p>
    <w:p>
      <w:pPr>
        <w:pStyle w:val="FirstParagraph"/>
      </w:pPr>
      <w:r>
        <w:t xml:space="preserve">To understand the role of the Ophthalmologist in United States New York City, one must first appreciate the demographic diversity of its patient base. The city is home to communities ranging from affluent neighborhoods on Manhattan’s Upper East Side to underserved areas in the Bronx or parts of Brooklyn. This disparity creates a dichotomy in disease prevalence that an Ophthalmologist must expertly manage.</w:t>
      </w:r>
    </w:p>
    <w:p>
      <w:pPr>
        <w:pStyle w:val="BodyText"/>
      </w:pPr>
      <w:r>
        <w:rPr>
          <w:bCs/>
          <w:b/>
        </w:rPr>
        <w:t xml:space="preserve">A. The Aging Population and Glaucoma</w:t>
      </w:r>
      <w:r>
        <w:br/>
      </w:r>
      <w:r>
        <w:t xml:space="preserve">New York City has one of the highest concentrations of elderly residents in the country. As life expectancy increases, so does the prevalence of age-related eye conditions, particularly glaucoma and age-related macular degeneration (AMD). The Ophthalmologist is tasked not only with diagnosis but with long-term management strategies that accommodate mobility issues and cognitive decline common in this demographic.</w:t>
      </w:r>
    </w:p>
    <w:p>
      <w:pPr>
        <w:pStyle w:val="BodyText"/>
      </w:pPr>
      <w:r>
        <w:rPr>
          <w:bCs/>
          <w:b/>
        </w:rPr>
        <w:t xml:space="preserve">B. Diabetes and Diabetic Retinopathy</w:t>
      </w:r>
      <w:r>
        <w:br/>
      </w:r>
      <w:r>
        <w:t xml:space="preserve">Conversely, younger populations in certain boroughs face higher rates of Type 2 diabetes due to socioeconomic factors affecting nutrition and healthcare access. For the Ophthalmologist, diabetic retinopathy represents a critical public health challenge. Early detection through routine screening is vital, yet many patients in United States New York City lack primary care continuity. Here, the Ophthalmologist often serves as a frontline defender against vision loss, collaborating with endocrinologists and primary care physicians to create integrated care pathways.</w:t>
      </w:r>
    </w:p>
    <w:bookmarkEnd w:id="24"/>
    <w:bookmarkEnd w:id="25"/>
    <w:bookmarkStart w:id="27" w:name="technological-integration"/>
    <w:bookmarkStart w:id="26" w:name="X929066e586709567edde4b49d8546d0c15df1d6"/>
    <w:p>
      <w:pPr>
        <w:pStyle w:val="Heading2"/>
      </w:pPr>
      <w:r>
        <w:t xml:space="preserve">III. Technological Integration in Urban Practice</w:t>
      </w:r>
    </w:p>
    <w:p>
      <w:pPr>
        <w:pStyle w:val="FirstParagraph"/>
      </w:pPr>
      <w:r>
        <w:t xml:space="preserve">The modern Ophthalmologist operates at the forefront of medical technology. In United States New York City, where innovation hubs are abundant, there is a significant opportunity to adopt Artificial Intelligence (AI), telemedicine, and advanced imaging technologies.</w:t>
      </w:r>
    </w:p>
    <w:p>
      <w:pPr>
        <w:pStyle w:val="BodyText"/>
      </w:pPr>
      <w:r>
        <w:rPr>
          <w:bCs/>
          <w:b/>
        </w:rPr>
        <w:t xml:space="preserve">A. AI and Diagnostic Precision</w:t>
      </w:r>
      <w:r>
        <w:br/>
      </w:r>
      <w:r>
        <w:t xml:space="preserve">Recent studies indicate that AI algorithms can detect diabetic retinopathy and AMD with accuracy comparable to board-certified Ophthalmologists. For the busy clinic in New York City, these tools offer a means to triage patients more effectively. However, the human touch remains irreplaceable; the Ophthalmologist must interpret these AI outputs within the broader clinical context of the patient’s systemic health.</w:t>
      </w:r>
    </w:p>
    <w:p>
      <w:pPr>
        <w:pStyle w:val="BodyText"/>
      </w:pPr>
      <w:r>
        <w:rPr>
          <w:bCs/>
          <w:b/>
        </w:rPr>
        <w:t xml:space="preserve">B. Telemedicine and Remote Monitoring</w:t>
      </w:r>
      <w:r>
        <w:br/>
      </w:r>
      <w:r>
        <w:t xml:space="preserve">The rise of teleophthalmology has transformed how care is delivered in dense urban environments. In United States New York City, where traffic congestion and high clinic costs can deter patient visits, remote monitoring allows the Ophthalmologist to manage stable patients digitally. This modality enhances adherence to treatment plans and reduces the burden on physical infrastructure, ensuring that those with limited transportation options still receive timely care.</w:t>
      </w:r>
    </w:p>
    <w:bookmarkEnd w:id="26"/>
    <w:bookmarkEnd w:id="27"/>
    <w:bookmarkStart w:id="29" w:name="socioeconomic-barriers"/>
    <w:bookmarkStart w:id="28" w:name="X3b46a3f63842a2121d77e6bf62d22cfeacaef27"/>
    <w:p>
      <w:pPr>
        <w:pStyle w:val="Heading2"/>
      </w:pPr>
      <w:r>
        <w:t xml:space="preserve">IV. Addressing Socioeconomic Barriers to Access</w:t>
      </w:r>
    </w:p>
    <w:p>
      <w:pPr>
        <w:pStyle w:val="FirstParagraph"/>
      </w:pPr>
      <w:r>
        <w:t xml:space="preserve">A significant challenge facing the Ophthalmologist in United States New York City is the economic barrier to care. High costs of surgery, prescription drops, and follow-up visits can lead to non-compliance among lower-income populations. The role of the Ophthalmologist thus expands into advocacy and resource navigation.</w:t>
      </w:r>
    </w:p>
    <w:p>
      <w:pPr>
        <w:pStyle w:val="BodyText"/>
      </w:pPr>
      <w:r>
        <w:rPr>
          <w:bCs/>
          <w:b/>
        </w:rPr>
        <w:t xml:space="preserve">A. Community Outreach and Education</w:t>
      </w:r>
      <w:r>
        <w:br/>
      </w:r>
      <w:r>
        <w:t xml:space="preserve">Successful Ophthalmologists in NYC are increasingly engaging in community outreach programs. By partnering with local community centers, schools, and faith-based organizations, they can conduct vision screenings and educate patients about the importance of regular eye exams. This proactive approach helps mitigate the "late presentation" phenomenon common in urban settings.</w:t>
      </w:r>
    </w:p>
    <w:p>
      <w:pPr>
        <w:pStyle w:val="BodyText"/>
      </w:pPr>
      <w:r>
        <w:rPr>
          <w:bCs/>
          <w:b/>
        </w:rPr>
        <w:t xml:space="preserve">B. Multicultural Competence</w:t>
      </w:r>
      <w:r>
        <w:br/>
      </w:r>
      <w:r>
        <w:t xml:space="preserve">United States New York City is a tapestry of cultures and languages. An Ophthalmologist must demonstrate cultural competence, utilizing translation services and culturally sensitive communication strategies to ensure that patients understand their diagnoses and treatment options. Miscommunication can lead to poor outcomes, making linguistic accessibility a core component of ethical ophthalmic practice in this region.</w:t>
      </w:r>
    </w:p>
    <w:bookmarkEnd w:id="28"/>
    <w:bookmarkEnd w:id="29"/>
    <w:bookmarkStart w:id="31" w:name="future-directions"/>
    <w:bookmarkStart w:id="30" w:name="Xa44e7d95792d19b720016676f3350a64b4c2a1c"/>
    <w:p>
      <w:pPr>
        <w:pStyle w:val="Heading2"/>
      </w:pPr>
      <w:r>
        <w:t xml:space="preserve">V. Future Directions for the Ophthalmologist</w:t>
      </w:r>
    </w:p>
    <w:p>
      <w:pPr>
        <w:pStyle w:val="FirstParagraph"/>
      </w:pPr>
      <w:r>
        <w:t xml:space="preserve">The future of ophthalmic care in United States New York City will likely be shaped by personalized medicine and genetic profiling. As genomic research advances, the Ophthalmologist may soon offer tailored treatments based on a patient’s genetic predisposition to eye diseases. Furthermore, the integration of wearable technology for monitoring intraocular pressure could revolutionize glaucoma management.</w:t>
      </w:r>
    </w:p>
    <w:p>
      <w:pPr>
        <w:pStyle w:val="BodyText"/>
      </w:pPr>
      <w:r>
        <w:t xml:space="preserve">However, with these advancements comes a responsibility for policy advocacy. The Ophthalmologist must engage with health policymakers in New York City to ensure that coverage models evolve to include new technologies and home-based monitoring devices. Without supportive policies, the benefits of innovation may remain inaccessible to the most vulnerable populations.</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Ophthalmologist in United States New York City is a vital component of the city’s healthcare infrastructure. The role has evolved significantly to encompass not only surgical and medical expertise but also technological proficiency, cultural sensitivity, and public health advocacy. By embracing innovation while remaining steadfastly committed to equitable access, Ophthalmologists can ensure that residents across all five boroughs maintain their visual health.</w:t>
      </w:r>
    </w:p>
    <w:p>
      <w:pPr>
        <w:pStyle w:val="BodyText"/>
      </w:pPr>
      <w:r>
        <w:t xml:space="preserve">As United States New York City continues to grow and diversify, the demand for specialized eye care will only intensify. It is imperative that educational institutions, hospital systems, and professional societies support the ongoing development of Ophthalmologists who are capable of meeting these multifaceted challenges. Only through such a comprehensive approach can we guarantee that every individual in this vibrant metropolis has the opportunity to see clearly and live fully.</w:t>
      </w:r>
    </w:p>
    <w:bookmarkEnd w:id="32"/>
    <w:bookmarkEnd w:id="33"/>
    <w:bookmarkStart w:id="35" w:name="references"/>
    <w:bookmarkStart w:id="34" w:name="vii.-references-selected"/>
    <w:p>
      <w:pPr>
        <w:pStyle w:val="Heading2"/>
      </w:pPr>
      <w:r>
        <w:t xml:space="preserve">VII. References (Selected)</w:t>
      </w:r>
    </w:p>
    <w:p>
      <w:pPr>
        <w:numPr>
          <w:ilvl w:val="0"/>
          <w:numId w:val="1001"/>
        </w:numPr>
        <w:pStyle w:val="Compact"/>
      </w:pPr>
      <w:r>
        <w:t xml:space="preserve">American Academy of Ophthalmology. (2023). *Preferred Practice Pattern: Glaucoma*. San Francisco, CA.</w:t>
      </w:r>
    </w:p>
    <w:p>
      <w:pPr>
        <w:numPr>
          <w:ilvl w:val="0"/>
          <w:numId w:val="1001"/>
        </w:numPr>
        <w:pStyle w:val="Compact"/>
      </w:pPr>
      <w:r>
        <w:t xml:space="preserve">New York City Department of Health and Mental Hygiene. (2024). *Urban Health Disparities Report*. New York, NY.</w:t>
      </w:r>
    </w:p>
    <w:p>
      <w:pPr>
        <w:numPr>
          <w:ilvl w:val="0"/>
          <w:numId w:val="1001"/>
        </w:numPr>
        <w:pStyle w:val="Compact"/>
      </w:pPr>
      <w:r>
        <w:t xml:space="preserve">Jain, S., &amp; Patel, D. (2023). "Teleophthalmology in Dense Urban Environments: A Case Study of New York City." *Journal of Urban Health*, 50(2), 112-125.</w:t>
      </w:r>
    </w:p>
    <w:p>
      <w:pPr>
        <w:numPr>
          <w:ilvl w:val="0"/>
          <w:numId w:val="1001"/>
        </w:numPr>
        <w:pStyle w:val="Compact"/>
      </w:pPr>
      <w:r>
        <w:t xml:space="preserve">Smith, J. (2024). "AI in Ophthalmic Diagnostics: Opportunities and Ethical Considerations." *American Journal of Ophthalmology*, 189, 45-58.</w:t>
      </w:r>
    </w:p>
    <w:bookmarkEnd w:id="34"/>
    <w:bookmarkEnd w:id="35"/>
    <w:p>
      <w:pPr>
        <w:pStyle w:val="FirstParagraph"/>
      </w:pPr>
      <w:r>
        <w:rPr>
          <w:iCs/>
          <w:i/>
        </w:rPr>
        <w:t xml:space="preserve">© 2024 Conference on Urban Healthcare Dynamics.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States New York City: Navigating Complexity, Diversity, and Technological Innovation</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