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Uzbekistan:</w:t>
      </w:r>
      <w:r>
        <w:t xml:space="preserve"> </w:t>
      </w:r>
      <w:r>
        <w:t xml:space="preserve">Tashkent</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Advanced</w:t>
      </w:r>
      <w:r>
        <w:t xml:space="preserve"> </w:t>
      </w:r>
      <w:r>
        <w:t xml:space="preserve">Eye</w:t>
      </w:r>
      <w:r>
        <w:t xml:space="preserve"> </w:t>
      </w:r>
      <w:r>
        <w:t xml:space="preserve">Care</w:t>
      </w:r>
    </w:p>
    <w:p>
      <w:pPr>
        <w:pStyle w:val="FirstParagraph"/>
      </w:pPr>
      <w:r>
        <w:t xml:space="preserve">```html</w:t>
      </w:r>
    </w:p>
    <w:bookmarkStart w:id="20" w:name="Xcf26df8e678150362ddda80756496d6d9ed0fff"/>
    <w:p>
      <w:pPr>
        <w:pStyle w:val="Heading1"/>
      </w:pPr>
      <w:r>
        <w:t xml:space="preserve">The Evolving Role of the Ophthalmologist in Uzbekistan: Tashkent as a Hub for Advanced Eye Care</w:t>
      </w:r>
    </w:p>
    <w:p>
      <w:pPr>
        <w:pStyle w:val="FirstParagraph"/>
      </w:pPr>
      <w:r>
        <w:rPr>
          <w:bCs/>
          <w:b/>
        </w:rPr>
        <w:t xml:space="preserve">Author:</w:t>
      </w:r>
      <w:r>
        <w:t xml:space="preserve">[Your Name/Organization]</w:t>
      </w:r>
      <w:r>
        <w:br/>
      </w:r>
      <w:r>
        <w:rPr>
          <w:iCs/>
          <w:i/>
        </w:rPr>
        <w:t xml:space="preserve">Affiliation:</w:t>
      </w:r>
      <w:r>
        <w:t xml:space="preserve">Institute of Health Policy and Development</w:t>
      </w:r>
      <w:r>
        <w:br/>
      </w:r>
      <w:r>
        <w:rPr>
          <w:bCs/>
          <w:b/>
        </w:rPr>
        <w:t xml:space="preserve">Date:</w:t>
      </w:r>
      <w:r>
        <w:t xml:space="preserve">October 2023</w:t>
      </w:r>
    </w:p>
    <w:bookmarkEnd w:id="20"/>
    <w:bookmarkStart w:id="21" w:name="abstract"/>
    <w:p>
      <w:pPr>
        <w:pStyle w:val="Heading3"/>
      </w:pPr>
      <w:r>
        <w:rPr>
          <w:iCs/>
          <w:i/>
          <w:u w:val="single"/>
          <w:bCs/>
          <w:b/>
        </w:rPr>
        <w:t xml:space="preserve">Abstract</w:t>
      </w:r>
    </w:p>
    <w:p>
      <w:pPr>
        <w:pStyle w:val="FirstParagraph"/>
      </w:pPr>
      <w:r>
        <w:t xml:space="preserve">This paper examines the critical transformation of the ophthalmologist's role within the healthcare landscape of Uzbekistan, with a specific focus on Tashkent as the epicenter of medical innovation. As Tashkent modernizes its infrastructure, it is rapidly becoming a regional leader in eye care. This document explores how an ophthalmologist must adapt to these changes by integrating traditional medical practices with digital health solutions and advanced surgical technologies. Furthermore, it analyzes the socio-economic impact of accessible vision care in Central Asia and proposes strategic frameworks for sustaining high-quality standards. The study concludes that empowering the ophthalmologist through specialized training in Tashkent is essential for reducing preventable blindness across Uzbekistan.</w:t>
      </w:r>
    </w:p>
    <w:bookmarkEnd w:id="21"/>
    <w:p>
      <w:r>
        <w:pict>
          <v:rect style="width:0;height:1.5pt" o:hralign="center" o:hrstd="t" o:hr="t"/>
        </w:pict>
      </w:r>
    </w:p>
    <w:bookmarkStart w:id="22" w:name="introduction"/>
    <w:p>
      <w:pPr>
        <w:pStyle w:val="Heading2"/>
      </w:pPr>
      <w:r>
        <w:rPr>
          <w:iCs/>
          <w:i/>
          <w:u w:val="single"/>
          <w:bCs/>
          <w:b/>
        </w:rPr>
        <w:t xml:space="preserve">1. Introduction</w:t>
      </w:r>
    </w:p>
    <w:p>
      <w:pPr>
        <w:pStyle w:val="FirstParagraph"/>
      </w:pPr>
      <w:r>
        <w:t xml:space="preserve">The visual health of a nation is inextricably linked to its economic productivity and overall well-being. In Uzbekistan, the healthcare sector has undergone significant reforms over the past decade, aiming to align with international standards of care. At the heart of this transformation is the specialized field of ophthalmology. The</w:t>
      </w:r>
      <w:r>
        <w:t xml:space="preserve"> </w:t>
      </w:r>
      <w:r>
        <w:rPr>
          <w:bCs/>
          <w:b/>
        </w:rPr>
        <w:t xml:space="preserve">Ophthalmologist</w:t>
      </w:r>
      <w:r>
        <w:t xml:space="preserve">, once a distant specialist primarily found in major urban centers, is now a central figure in primary and secondary healthcare delivery across the republic.</w:t>
      </w:r>
    </w:p>
    <w:p>
      <w:pPr>
        <w:pStyle w:val="BodyText"/>
      </w:pPr>
      <w:r>
        <w:t xml:space="preserve">Tashkent, as both the capital and the largest metropolis of Uzbekistan, serves as more than just an administrative center; it has evolved into the medical hub of Central Asia. The concentration of advanced hospitals, research institutes, and international collaborations in Tashkent provides a unique ecosystem for the development of ophthalmic care. This paper aims to delineate how an</w:t>
      </w:r>
      <w:r>
        <w:t xml:space="preserve"> </w:t>
      </w:r>
      <w:r>
        <w:rPr>
          <w:bCs/>
          <w:b/>
        </w:rPr>
        <w:t xml:space="preserve">Ophthalmologist</w:t>
      </w:r>
      <w:r>
        <w:t xml:space="preserve"> </w:t>
      </w:r>
      <w:r>
        <w:t xml:space="preserve">operates within this specific context, leveraging Tashkent's resources to serve not only the capital's population but also patients from neighboring regions.</w:t>
      </w:r>
    </w:p>
    <w:bookmarkEnd w:id="22"/>
    <w:bookmarkStart w:id="25" w:name="the-landscape-of-eye-care-in-uzbekistan"/>
    <w:p>
      <w:pPr>
        <w:pStyle w:val="Heading2"/>
      </w:pPr>
      <w:r>
        <w:rPr>
          <w:iCs/>
          <w:i/>
          <w:u w:val="single"/>
          <w:bCs/>
          <w:b/>
        </w:rPr>
        <w:t xml:space="preserve">2. The Landscape of Eye Care in Uzbekistan</w:t>
      </w:r>
    </w:p>
    <w:p>
      <w:pPr>
        <w:pStyle w:val="FirstParagraph"/>
      </w:pPr>
      <w:r>
        <w:t xml:space="preserve">Uzbekistan faces a dual burden of disease regarding vision health. While infectious diseases like trachoma have been largely controlled, the prevalence of non-communicable conditions such as cataracts, glaucoma, and diabetic retinopathy is rising due to an aging population and increased life expectancy.</w:t>
      </w:r>
    </w:p>
    <w:bookmarkStart w:id="23" w:name="infrastructure-development-in-tashkent"/>
    <w:p>
      <w:pPr>
        <w:pStyle w:val="Heading3"/>
      </w:pPr>
      <w:r>
        <w:rPr>
          <w:iCs/>
          <w:i/>
          <w:u w:val="single"/>
          <w:bCs/>
          <w:b/>
        </w:rPr>
        <w:t xml:space="preserve">2.1 Infrastructure Development in Tashkent</w:t>
      </w:r>
    </w:p>
    <w:p>
      <w:pPr>
        <w:pStyle w:val="FirstParagraph"/>
      </w:pPr>
      <w:r>
        <w:t xml:space="preserve">In recent years, the government of Uzbekistan has invested heavily in renovating medical facilities. In Tashkent, new centers have been established that rival those in Europe and North Asia. These institutions are equipped with state-of-the-art diagnostic imaging systems and surgical lasers. For an</w:t>
      </w:r>
      <w:r>
        <w:t xml:space="preserve"> </w:t>
      </w:r>
      <w:r>
        <w:rPr>
          <w:bCs/>
          <w:b/>
        </w:rPr>
        <w:t xml:space="preserve">Ophthalmologist</w:t>
      </w:r>
      <w:r>
        <w:t xml:space="preserve"> </w:t>
      </w:r>
      <w:r>
        <w:t xml:space="preserve">practicing in Tashkent, this infrastructure allows for the performance of complex surgeries—such as corneal transplants and retinal detachments repairs—that were previously impossible or required medical tourism abroad.</w:t>
      </w:r>
    </w:p>
    <w:bookmarkEnd w:id="23"/>
    <w:bookmarkStart w:id="24" w:name="the-shift-toward-preventative-care"/>
    <w:p>
      <w:pPr>
        <w:pStyle w:val="Heading3"/>
      </w:pPr>
      <w:r>
        <w:rPr>
          <w:iCs/>
          <w:i/>
          <w:u w:val="single"/>
          <w:bCs/>
          <w:b/>
        </w:rPr>
        <w:t xml:space="preserve">2.2 The Shift Toward Preventative Care</w:t>
      </w:r>
    </w:p>
    <w:p>
      <w:pPr>
        <w:pStyle w:val="FirstParagraph"/>
      </w:pPr>
      <w:r>
        <w:t xml:space="preserve">A critical aspect of the modern role of the</w:t>
      </w:r>
      <w:r>
        <w:t xml:space="preserve"> </w:t>
      </w:r>
      <w:r>
        <w:rPr>
          <w:bCs/>
          <w:b/>
        </w:rPr>
        <w:t xml:space="preserve">Ophthalmologist</w:t>
      </w:r>
      <w:r>
        <w:t xml:space="preserve"> </w:t>
      </w:r>
      <w:r>
        <w:t xml:space="preserve">is the shift from reactive treatment to preventative screening. In Tashkent, there is a growing emphasis on community outreach programs where eye health screenings are conducted in schools and workplaces. This proactive approach reduces the incidence of late-stage diagnoses, particularly for glaucoma and diabetic eye disease.</w:t>
      </w:r>
    </w:p>
    <w:bookmarkEnd w:id="24"/>
    <w:bookmarkEnd w:id="25"/>
    <w:bookmarkStart w:id="28" w:name="Xc47ed59575ae41ceb55f627b5c84c25d662f4a8"/>
    <w:p>
      <w:pPr>
        <w:pStyle w:val="Heading2"/>
      </w:pPr>
      <w:r>
        <w:rPr>
          <w:iCs/>
          <w:i/>
          <w:u w:val="single"/>
          <w:bCs/>
          <w:b/>
        </w:rPr>
        <w:t xml:space="preserve">3. Challenges Facing Ophthalmologists in Tashkent</w:t>
      </w:r>
    </w:p>
    <w:p>
      <w:pPr>
        <w:pStyle w:val="FirstParagraph"/>
      </w:pPr>
      <w:r>
        <w:t xml:space="preserve">Despite the progress made, several challenges persist for specialists in Uzbekistan's capital.</w:t>
      </w:r>
    </w:p>
    <w:bookmarkStart w:id="26" w:name="resource-allocation-and-equity"/>
    <w:p>
      <w:pPr>
        <w:pStyle w:val="Heading3"/>
      </w:pPr>
      <w:r>
        <w:rPr>
          <w:iCs/>
          <w:i/>
          <w:u w:val="single"/>
          <w:bCs/>
          <w:b/>
        </w:rPr>
        <w:t xml:space="preserve">3.1 Resource Allocation and Equity</w:t>
      </w:r>
    </w:p>
    <w:p>
      <w:pPr>
        <w:pStyle w:val="FirstParagraph"/>
      </w:pPr>
      <w:r>
        <w:t xml:space="preserve">While Tashkent boasts world-class facilities, there remains a disparity between the capital and rural regions of Uzbekistan. The</w:t>
      </w:r>
      <w:r>
        <w:t xml:space="preserve"> </w:t>
      </w:r>
      <w:r>
        <w:rPr>
          <w:bCs/>
          <w:b/>
        </w:rPr>
        <w:t xml:space="preserve">Ophthalmologist</w:t>
      </w:r>
      <w:r>
        <w:t xml:space="preserve"> </w:t>
      </w:r>
      <w:r>
        <w:t xml:space="preserve">in Tashkent often finds themselves acting as a referral center for cases too complex for regional hospitals. This creates a bottleneck effect, where wait times can increase significantly. Addressing this requires not only more specialists but also improved telemedicine capabilities that allow a specialist in the capital to guide rural practitioners remotely.</w:t>
      </w:r>
    </w:p>
    <w:bookmarkEnd w:id="26"/>
    <w:bookmarkStart w:id="27" w:name="technological-adaptation"/>
    <w:p>
      <w:pPr>
        <w:pStyle w:val="Heading3"/>
      </w:pPr>
      <w:r>
        <w:rPr>
          <w:iCs/>
          <w:i/>
          <w:u w:val="single"/>
          <w:bCs/>
          <w:b/>
        </w:rPr>
        <w:t xml:space="preserve">3.2 Technological Adaptation</w:t>
      </w:r>
    </w:p>
    <w:p>
      <w:pPr>
        <w:pStyle w:val="FirstParagraph"/>
      </w:pPr>
      <w:r>
        <w:t xml:space="preserve">The pace of technological advancement in ophthalmology is rapid. An</w:t>
      </w:r>
      <w:r>
        <w:t xml:space="preserve"> </w:t>
      </w:r>
      <w:r>
        <w:rPr>
          <w:bCs/>
          <w:b/>
        </w:rPr>
        <w:t xml:space="preserve">Ophthalmologist</w:t>
      </w:r>
      <w:r>
        <w:t xml:space="preserve"> </w:t>
      </w:r>
      <w:r>
        <w:t xml:space="preserve">in Tashkent must engage in continuous professional development to keep up with new techniques such as femtosecond laser-assisted cataract surgery. Access to these technologies can be expensive, and the cost-benefit analysis for public health institutions requires careful consideration.</w:t>
      </w:r>
    </w:p>
    <w:bookmarkEnd w:id="27"/>
    <w:bookmarkEnd w:id="28"/>
    <w:bookmarkStart w:id="32" w:name="strategic-initiatives-for-improvement"/>
    <w:p>
      <w:pPr>
        <w:pStyle w:val="Heading2"/>
      </w:pPr>
      <w:r>
        <w:rPr>
          <w:iCs/>
          <w:i/>
          <w:u w:val="single"/>
          <w:bCs/>
          <w:b/>
        </w:rPr>
        <w:t xml:space="preserve">4. Strategic Initiatives for Improvement</w:t>
      </w:r>
    </w:p>
    <w:p>
      <w:pPr>
        <w:pStyle w:val="FirstParagraph"/>
      </w:pPr>
      <w:r>
        <w:t xml:space="preserve">To maximize the potential of eye care in Uzbekistan, several strategic initiatives are proposed, centering on Tashkent as the model for replication.</w:t>
      </w:r>
    </w:p>
    <w:bookmarkStart w:id="29" w:name="strengthening-medical-education"/>
    <w:p>
      <w:pPr>
        <w:pStyle w:val="Heading3"/>
      </w:pPr>
      <w:r>
        <w:rPr>
          <w:iCs/>
          <w:i/>
          <w:u w:val="single"/>
          <w:bCs/>
          <w:b/>
        </w:rPr>
        <w:t xml:space="preserve">4.1 Strengthening Medical Education</w:t>
      </w:r>
    </w:p>
    <w:p>
      <w:pPr>
        <w:pStyle w:val="FirstParagraph"/>
      </w:pPr>
      <w:r>
        <w:t xml:space="preserve">The University of Uzbekistan and other major institutions in Tashkent should expand their residency programs specifically for ophthalmology. Curricula must include not only surgical skills but also digital health literacy, as electronic health records and AI-assisted diagnostics become standard tools for the modern</w:t>
      </w:r>
      <w:r>
        <w:t xml:space="preserve"> </w:t>
      </w:r>
      <w:r>
        <w:rPr>
          <w:bCs/>
          <w:b/>
        </w:rPr>
        <w:t xml:space="preserve">Ophthalmologist</w:t>
      </w:r>
      <w:r>
        <w:t xml:space="preserve">.</w:t>
      </w:r>
    </w:p>
    <w:bookmarkEnd w:id="29"/>
    <w:bookmarkStart w:id="30" w:name="regional-collaboration"/>
    <w:p>
      <w:pPr>
        <w:pStyle w:val="Heading3"/>
      </w:pPr>
      <w:r>
        <w:rPr>
          <w:iCs/>
          <w:i/>
          <w:u w:val="single"/>
          <w:bCs/>
          <w:b/>
        </w:rPr>
        <w:t xml:space="preserve">4.2 Regional Collaboration</w:t>
      </w:r>
    </w:p>
    <w:p>
      <w:pPr>
        <w:pStyle w:val="FirstParagraph"/>
      </w:pPr>
      <w:r>
        <w:t xml:space="preserve">Tashkent is ideally positioned to serve as a training hub for Central Asia. By hosting international workshops and seminars, an</w:t>
      </w:r>
      <w:r>
        <w:t xml:space="preserve"> </w:t>
      </w:r>
      <w:r>
        <w:rPr>
          <w:bCs/>
          <w:b/>
        </w:rPr>
        <w:t xml:space="preserve">Ophthalmologist</w:t>
      </w:r>
      <w:r>
        <w:t xml:space="preserve"> </w:t>
      </w:r>
      <w:r>
        <w:t xml:space="preserve">based in the capital can share expertise with peers from Kazakhstan, Kyrgyzstan, and Tajikistan. This collaborative approach elevates the standard of care across the entire region.</w:t>
      </w:r>
    </w:p>
    <w:bookmarkEnd w:id="30"/>
    <w:bookmarkStart w:id="31" w:name="public-awareness-campaigns"/>
    <w:p>
      <w:pPr>
        <w:pStyle w:val="Heading3"/>
      </w:pPr>
      <w:r>
        <w:rPr>
          <w:iCs/>
          <w:i/>
          <w:u w:val="single"/>
          <w:bCs/>
          <w:b/>
        </w:rPr>
        <w:t xml:space="preserve">4.3 Public Awareness Campaigns</w:t>
      </w:r>
    </w:p>
    <w:p>
      <w:pPr>
        <w:pStyle w:val="FirstParagraph"/>
      </w:pPr>
      <w:r>
        <w:t xml:space="preserve">Patient education is a vital part of the</w:t>
      </w:r>
      <w:r>
        <w:t xml:space="preserve"> </w:t>
      </w:r>
      <w:r>
        <w:rPr>
          <w:bCs/>
          <w:b/>
        </w:rPr>
        <w:t xml:space="preserve">Ophthalmologist's</w:t>
      </w:r>
      <w:r>
        <w:t xml:space="preserve"> </w:t>
      </w:r>
      <w:r>
        <w:t xml:space="preserve">role. In Tashkent, multimedia campaigns can effectively disseminate information about eye hygiene, the importance of regular check-ups for diabetics, and signs of age-related macular degeneration. A well-informed patient population ensures better compliance with treatment plans.</w:t>
      </w:r>
    </w:p>
    <w:bookmarkEnd w:id="31"/>
    <w:bookmarkEnd w:id="32"/>
    <w:bookmarkStart w:id="34" w:name="conclusion"/>
    <w:p>
      <w:pPr>
        <w:pStyle w:val="Heading2"/>
      </w:pPr>
      <w:r>
        <w:rPr>
          <w:iCs/>
          <w:i/>
          <w:u w:val="single"/>
          <w:bCs/>
          <w:b/>
        </w:rPr>
        <w:t xml:space="preserve">5. Conclusion</w:t>
      </w:r>
    </w:p>
    <w:p>
      <w:pPr>
        <w:pStyle w:val="FirstParagraph"/>
      </w:pPr>
      <w:r>
        <w:t xml:space="preserve">The role of the</w:t>
      </w:r>
      <w:r>
        <w:t xml:space="preserve"> </w:t>
      </w:r>
      <w:r>
        <w:rPr>
          <w:bCs/>
          <w:b/>
        </w:rPr>
        <w:t xml:space="preserve">Ophthalmologist</w:t>
      </w:r>
      <w:r>
        <w:t xml:space="preserve"> </w:t>
      </w:r>
      <w:r>
        <w:t xml:space="preserve">in Uzbekistan is undergoing a profound transformation, driven by modernization, increased accessibility to technology, and a renewed focus on public health. Tashkent stands at the forefront of this movement, serving as both a center for excellence and a model for reform. However, sustaining this momentum requires continuous investment in human capital—specifically in the training and support of eye care specialists.</w:t>
      </w:r>
    </w:p>
    <w:p>
      <w:pPr>
        <w:pStyle w:val="BodyText"/>
      </w:pPr>
      <w:r>
        <w:t xml:space="preserve">By empowering the</w:t>
      </w:r>
      <w:r>
        <w:t xml:space="preserve"> </w:t>
      </w:r>
      <w:r>
        <w:rPr>
          <w:bCs/>
          <w:b/>
        </w:rPr>
        <w:t xml:space="preserve">Ophthalmologist</w:t>
      </w:r>
      <w:r>
        <w:t xml:space="preserve"> </w:t>
      </w:r>
      <w:r>
        <w:t xml:space="preserve">with advanced tools, education, and collaborative networks anchored in Tashkent, Uzbekistan can achieve its goal of eliminating preventable blindness. This paper argues that prioritizing ophthalmic health is not merely a medical imperative but an economic necessity for the nation's future prosperity.</w:t>
      </w:r>
    </w:p>
    <w:p>
      <w:r>
        <w:pict>
          <v:rect style="width:0;height:1.5pt" o:hralign="center" o:hrstd="t" o:hr="t"/>
        </w:pict>
      </w:r>
    </w:p>
    <w:bookmarkStart w:id="33" w:name="references"/>
    <w:p>
      <w:pPr>
        <w:pStyle w:val="Heading3"/>
      </w:pPr>
      <w:r>
        <w:rPr>
          <w:iCs/>
          <w:i/>
          <w:u w:val="single"/>
          <w:bCs/>
          <w:b/>
        </w:rPr>
        <w:t xml:space="preserve">References</w:t>
      </w:r>
    </w:p>
    <w:p>
      <w:pPr>
        <w:pStyle w:val="FirstParagraph"/>
      </w:pPr>
      <w:r>
        <w:t xml:space="preserve">[1] Ministry of Health of Uzbekistan. "National Strategy for Health Development 2020-2030." Tashkent, 2019.</w:t>
      </w:r>
    </w:p>
    <w:p>
      <w:pPr>
        <w:pStyle w:val="BodyText"/>
      </w:pPr>
      <w:r>
        <w:t xml:space="preserve">[2] World Health Organization. "World Report on Vision." Geneva: WHO, 2019.</w:t>
      </w:r>
    </w:p>
    <w:p>
      <w:pPr>
        <w:pStyle w:val="BodyText"/>
      </w:pPr>
      <w:r>
        <w:t xml:space="preserve">[3] International Agency for the Prevention of Blindness. "Regional Data Analysis: Central Asia." IAPB, 2021.</w:t>
      </w:r>
    </w:p>
    <w:p>
      <w:pPr>
        <w:pStyle w:val="BodyText"/>
      </w:pPr>
      <w:r>
        <w:t xml:space="preserve">[4] Tashkent State Medical Academy. "Annual Report on Ophthalmological Research and Practice." Tashkent, 2022.</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Uzbekistan: Tashkent as a Hub for Advanced Eye Care</dc:title>
  <dc:creator/>
  <dc:language>en</dc:language>
  <cp:keywords/>
  <dcterms:created xsi:type="dcterms:W3CDTF">2026-07-29T20:53:32Z</dcterms:created>
  <dcterms:modified xsi:type="dcterms:W3CDTF">2026-07-29T20:53:32Z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