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Contemporary</w:t>
      </w:r>
      <w:r>
        <w:t xml:space="preserve"> </w:t>
      </w:r>
      <w:r>
        <w:t xml:space="preserve">Venezuela</w:t>
      </w:r>
      <w:r>
        <w:t xml:space="preserve"> </w:t>
      </w:r>
      <w:r>
        <w:t xml:space="preserve">Caracas</w:t>
      </w:r>
    </w:p>
    <w:bookmarkStart w:id="34" w:name="Xcd818bf5f5b4e64f366a4024ca52a4ec9012491"/>
    <w:p>
      <w:pPr>
        <w:pStyle w:val="Heading1"/>
      </w:pPr>
      <w:r>
        <w:t xml:space="preserve">The Role and Challenges of the Ophthalmologist in Contemporary Venezuela Caracas</w:t>
      </w:r>
    </w:p>
    <w:p>
      <w:pPr>
        <w:pStyle w:val="FirstParagraph"/>
      </w:pPr>
      <w:r>
        <w:rPr>
          <w:bCs/>
          <w:b/>
        </w:rPr>
        <w:t xml:space="preserve">Prepared for:</w:t>
      </w:r>
      <w:r>
        <w:t xml:space="preserve">The Venezuelan Association of Ophthalmological Research</w:t>
      </w:r>
      <w:r>
        <w:br/>
      </w:r>
      <w:r>
        <w:rPr>
          <w:bCs/>
          <w:b/>
        </w:rPr>
        <w:t xml:space="preserve">Date:</w:t>
      </w:r>
      <w:r>
        <w:t xml:space="preserve">October 2023</w:t>
      </w:r>
      <w:r>
        <w:br/>
      </w:r>
      <w:r>
        <w:rPr>
          <w:bCs/>
          <w:b/>
        </w:rPr>
        <w:t xml:space="preserve">Location Focus:</w:t>
      </w:r>
      <w:r>
        <w:t xml:space="preserve">Venezuela, Caracas</w:t>
      </w:r>
    </w:p>
    <w:bookmarkStart w:id="20" w:name="abstract"/>
    <w:p>
      <w:pPr>
        <w:pStyle w:val="Heading3"/>
      </w:pPr>
      <w:r>
        <w:rPr>
          <w:iCs/>
          <w:i/>
        </w:rPr>
        <w:t xml:space="preserve">Abstract</w:t>
      </w:r>
    </w:p>
    <w:p>
      <w:pPr>
        <w:pStyle w:val="FirstParagraph"/>
      </w:pPr>
      <w:r>
        <w:t xml:space="preserve">This paper examines the evolving landscape of ophthalmological care within Venezuela, with a specific focus on the capital city of Caracas. It analyzes the critical role of the ophthalmologist in addressing public health crises, managing infectious and degenerative eye diseases, and navigating socioeconomic constraints. The discussion highlights infrastructure challenges, resource scarcity, and innovative telemedicine solutions adopted by local practitioners. Despite significant hurdles involving supply chains and economic instability, the resilience of ophthalmologists in Caracas remains central to preserving visual health for millions of citizens.</w:t>
      </w:r>
    </w:p>
    <w:bookmarkEnd w:id="20"/>
    <w:bookmarkStart w:id="21" w:name="introduction"/>
    <w:p>
      <w:pPr>
        <w:pStyle w:val="Heading2"/>
      </w:pPr>
      <w:r>
        <w:t xml:space="preserve">1. Introduction</w:t>
      </w:r>
    </w:p>
    <w:p>
      <w:pPr>
        <w:pStyle w:val="FirstParagraph"/>
      </w:pPr>
      <w:r>
        <w:t xml:space="preserve">The discipline of ophthalmology stands as a cornerstone of general medical practice, yet its delivery is uniquely susceptible to economic and infrastructural fluctuations. In Venezuela, the past decade has witnessed profound socio-economic transformations that have rippled through every sector of healthcare. Nowhere is this impact more visible than in the capital city of Caracas, where urban density meets complex logistical challenges for public service provision.</w:t>
      </w:r>
    </w:p>
    <w:p>
      <w:pPr>
        <w:pStyle w:val="BodyText"/>
      </w:pPr>
      <w:r>
        <w:t xml:space="preserve">An ophthalmologist is not merely a technician who performs surgeries or prescribes glasses; they are diagnostician specialists trained to detect systemic diseases through ocular manifestations. In the context of Venezuela Caracas, the role of this medical professional has expanded beyond traditional clinical duties. They have become frontline responders to a secondary public health crisis driven by malnutrition, inadequate access to clean water, and disruptions in preventive care networks.</w:t>
      </w:r>
    </w:p>
    <w:p>
      <w:pPr>
        <w:pStyle w:val="BodyText"/>
      </w:pPr>
      <w:r>
        <w:t xml:space="preserve">This conference paper aims to delineate the current operational reality for an ophthalmologist practicing in Venezuela Caracas. It seeks to provide a comprehensive overview of disease epidemiology, resource management strategies, and the ethical imperatives facing eye care specialists in one of Latin America’s most challenging healthcare environments.</w:t>
      </w:r>
    </w:p>
    <w:bookmarkEnd w:id="21"/>
    <w:bookmarkStart w:id="24" w:name="X0d4df5ad664aa42dca3880cfda92fa057c61b9f"/>
    <w:p>
      <w:pPr>
        <w:pStyle w:val="Heading2"/>
      </w:pPr>
      <w:r>
        <w:t xml:space="preserve">2. Epidemiological Shifts and Disease Burden</w:t>
      </w:r>
    </w:p>
    <w:bookmarkStart w:id="22" w:name="the-resurgence-of-infectious-diseases"/>
    <w:p>
      <w:pPr>
        <w:pStyle w:val="Heading3"/>
      </w:pPr>
      <w:r>
        <w:t xml:space="preserve">2.1 The Resurgence of Infectious Diseases</w:t>
      </w:r>
    </w:p>
    <w:p>
      <w:pPr>
        <w:pStyle w:val="FirstParagraph"/>
      </w:pPr>
      <w:r>
        <w:t xml:space="preserve">In recent years, Venezuela has experienced a resurgence of preventable infectious diseases due to gaps in vaccination coverage and sanitation infrastructure. For an ophthalmologist, this has meant treating a higher volume of cases related to trachoma-like conditions, severe bacterial conjunctivitis, and parasitic infections affecting the visual field. In urban centers like Caracas, while slums may have better infrastructure than rural areas due to proximity to water sources in some sectors, overcrowding facilitates the rapid spread of viral eye infections.</w:t>
      </w:r>
    </w:p>
    <w:bookmarkEnd w:id="22"/>
    <w:bookmarkStart w:id="23" w:name="degenerative-and-chronic-conditions"/>
    <w:p>
      <w:pPr>
        <w:pStyle w:val="Heading3"/>
      </w:pPr>
      <w:r>
        <w:t xml:space="preserve">2.2 Degenerative and Chronic Conditions</w:t>
      </w:r>
    </w:p>
    <w:p>
      <w:pPr>
        <w:pStyle w:val="FirstParagraph"/>
      </w:pPr>
      <w:r>
        <w:t xml:space="preserve">Simultaneously, the ophthalmologist in Venezuela Caracas must manage a rising tide of non-communicable diseases. Diabetes mellitus and hypertension are prevalent, leading to increased cases of diabetic retinopathy and hypertensive retinopathy. These conditions require regular monitoring and advanced imaging technologies—resources that are often scarce in public institutions.</w:t>
      </w:r>
    </w:p>
    <w:p>
      <w:pPr>
        <w:pStyle w:val="BodyText"/>
      </w:pPr>
      <w:r>
        <w:t xml:space="preserve">Furthermore, cataracts remain the leading cause of blindness globally, but in Caracas, access to timely surgical intervention has become a major challenge. The ophthalmologist is frequently required to triage patients based on urgency rather than standard protocols due to shortages of surgical supplies and operating theater availability.</w:t>
      </w:r>
    </w:p>
    <w:bookmarkEnd w:id="23"/>
    <w:bookmarkEnd w:id="24"/>
    <w:bookmarkStart w:id="27" w:name="Xd1968d47d752172d56a11a52b8b93f7bf250a05"/>
    <w:p>
      <w:pPr>
        <w:pStyle w:val="Heading2"/>
      </w:pPr>
      <w:r>
        <w:t xml:space="preserve">3. Operational Challenges for the Ophthalmologist</w:t>
      </w:r>
    </w:p>
    <w:bookmarkStart w:id="25" w:name="supply-chain-instability"/>
    <w:p>
      <w:pPr>
        <w:pStyle w:val="Heading3"/>
      </w:pPr>
      <w:r>
        <w:t xml:space="preserve">3.1 Supply Chain Instability</w:t>
      </w:r>
    </w:p>
    <w:p>
      <w:pPr>
        <w:pStyle w:val="FirstParagraph"/>
      </w:pPr>
      <w:r>
        <w:t xml:space="preserve">The most immediate challenge facing an ophthalmologist today is the procurement of essential medical consumables. From simple saline solutions and topical antibiotics to complex intraocular lenses (IOLs) for cataract surgery, the supply chain is fragile. An ophthalmologist in Caracas often spends a significant portion of their time sourcing materials independently or coordinating with private networks to ensure they can operate safely.</w:t>
      </w:r>
    </w:p>
    <w:p>
      <w:pPr>
        <w:pStyle w:val="BodyText"/>
      </w:pPr>
      <w:r>
        <w:t xml:space="preserve">This scarcity forces difficult ethical decisions. When high-quality IOLs are unavailable, specialists must make do with suboptimal alternatives, potentially affecting patient outcomes. The emotional toll on the ophthalmologist is significant, as they bear the responsibility for care quality despite lacking the necessary tools to guarantee optimal results.</w:t>
      </w:r>
    </w:p>
    <w:bookmarkEnd w:id="25"/>
    <w:bookmarkStart w:id="26" w:name="infrastructure-and-power-stability"/>
    <w:p>
      <w:pPr>
        <w:pStyle w:val="Heading3"/>
      </w:pPr>
      <w:r>
        <w:t xml:space="preserve">3.2 Infrastructure and Power Stability</w:t>
      </w:r>
    </w:p>
    <w:p>
      <w:pPr>
        <w:pStyle w:val="FirstParagraph"/>
      </w:pPr>
      <w:r>
        <w:t xml:space="preserve">Venezuela has experienced periodic electrical grid failures, which pose a direct threat to surgical safety and diagnostic accuracy. An ophthalmologist performing microsurgery relies on stable power for operating microscopes, cautery devices, and infusion pumps. Blackouts in Caracas require hospitals to maintain generators, but the cost of fuel is often prohibitive for public health centers.</w:t>
      </w:r>
    </w:p>
    <w:p>
      <w:pPr>
        <w:pStyle w:val="BodyText"/>
      </w:pPr>
      <w:r>
        <w:t xml:space="preserve">This instability affects not only surgery but also diagnostic procedures such as Optical Coherence Tomography (OCT) and visual field testing. The ophthalmologist must adapt clinical workflows to times when power is more stable or develop manual backup techniques, which increases the cognitive load and time required per patient.</w:t>
      </w:r>
    </w:p>
    <w:bookmarkEnd w:id="26"/>
    <w:bookmarkEnd w:id="27"/>
    <w:bookmarkStart w:id="30" w:name="innovation-and-adaptation-in-caracas"/>
    <w:p>
      <w:pPr>
        <w:pStyle w:val="Heading2"/>
      </w:pPr>
      <w:r>
        <w:t xml:space="preserve">4. Innovation and Adaptation in Caracas</w:t>
      </w:r>
    </w:p>
    <w:p>
      <w:pPr>
        <w:pStyle w:val="FirstParagraph"/>
      </w:pPr>
      <w:r>
        <w:t xml:space="preserve">Despite these adversities, the community of ophthalmologists in Venezuela Caracas has demonstrated remarkable ingenuity. Telemedicine has emerged as a vital tool, allowing specialists in the capital to consult with patients in remote regions where no eye doctor is available.</w:t>
      </w:r>
    </w:p>
    <w:bookmarkStart w:id="28" w:name="the-rise-of-digital-ophthalmology"/>
    <w:p>
      <w:pPr>
        <w:pStyle w:val="Heading3"/>
      </w:pPr>
      <w:r>
        <w:t xml:space="preserve">4.1 The Rise of Digital Ophthalmology</w:t>
      </w:r>
    </w:p>
    <w:p>
      <w:pPr>
        <w:pStyle w:val="FirstParagraph"/>
      </w:pPr>
      <w:r>
        <w:t xml:space="preserve">Digital fundus cameras and portable slit lamps have enabled ophthalmologists to capture diagnostic images that can be transmitted via the internet. This allows for remote triage and management of diabetic retinopathy, reducing the need for patients to travel long distances unnecessarily. In Caracas, private clinics have partnered with public institutions to share these digital resources, creating a hybrid model of care delivery.</w:t>
      </w:r>
    </w:p>
    <w:bookmarkEnd w:id="28"/>
    <w:bookmarkStart w:id="29" w:name="community-outreach-programs"/>
    <w:p>
      <w:pPr>
        <w:pStyle w:val="Heading3"/>
      </w:pPr>
      <w:r>
        <w:t xml:space="preserve">4.2 Community Outreach Programs</w:t>
      </w:r>
    </w:p>
    <w:p>
      <w:pPr>
        <w:pStyle w:val="FirstParagraph"/>
      </w:pPr>
      <w:r>
        <w:t xml:space="preserve">To address the gap in primary eye care, many ophthalmologists in Venezuela Caracas organize volunteer brigades. These initiatives focus on screening school children for amblyopia and strabismus, providing free cataract surgeries to the elderly, and distributing vitamins to combat nutritional blindness. These programs highlight the ophthalmologist’s role as a community leader and advocate for public health equity.</w:t>
      </w:r>
    </w:p>
    <w:bookmarkEnd w:id="29"/>
    <w:bookmarkEnd w:id="30"/>
    <w:bookmarkStart w:id="31" w:name="Xd10a93b2a8dc8c23c5184c623aa8f98ed66bac7"/>
    <w:p>
      <w:pPr>
        <w:pStyle w:val="Heading2"/>
      </w:pPr>
      <w:r>
        <w:t xml:space="preserve">5. Ethical Considerations and Professional Resilience</w:t>
      </w:r>
    </w:p>
    <w:p>
      <w:pPr>
        <w:pStyle w:val="FirstParagraph"/>
      </w:pPr>
      <w:r>
        <w:t xml:space="preserve">The practice of medicine in any context requires ethical adherence, but in Venezuela Caracas, the stakes are heightened by resource scarcity. The principle of justice demands that an ophthalmologist allocate resources fairly among patients with varying degrees of need and ability to pay. However, the reality often involves a dual system where those who can afford private care receive timely treatment while public patients face long waitlists.</w:t>
      </w:r>
    </w:p>
    <w:p>
      <w:pPr>
        <w:pStyle w:val="BodyText"/>
      </w:pPr>
      <w:r>
        <w:t xml:space="preserve">This disparity creates moral distress for many practitioners. Nevertheless, the resilience of the ophthalmologist in Venezuela remains steadfast. Professional societies continue to provide training and support, ensuring that even in difficult times, standards of practice are maintained as closely as possible.</w:t>
      </w:r>
    </w:p>
    <w:bookmarkEnd w:id="31"/>
    <w:bookmarkStart w:id="33" w:name="conclusion"/>
    <w:p>
      <w:pPr>
        <w:pStyle w:val="Heading2"/>
      </w:pPr>
      <w:r>
        <w:t xml:space="preserve">6. Conclusion</w:t>
      </w:r>
    </w:p>
    <w:p>
      <w:pPr>
        <w:pStyle w:val="FirstParagraph"/>
      </w:pPr>
      <w:r>
        <w:t xml:space="preserve">The ophthalmologist in Venezuela Caracas operates at the intersection of medical science and humanitarian crisis management. While the challenges regarding supply chains, infrastructure stability, and economic instability are formidable, they have not extinguished the dedication of eye care professionals.</w:t>
      </w:r>
    </w:p>
    <w:p>
      <w:pPr>
        <w:pStyle w:val="BodyText"/>
      </w:pPr>
      <w:r>
        <w:t xml:space="preserve">Future strategies must focus on strengthening local manufacturing of basic consumables, expanding telemedicine infrastructure, and integrating ophthalmology more closely with primary care to prevent avoidable blindness. Recognizing the critical role of the ophthalmologist in Venezuela Caracas is essential for developing policies that support visual health in this dynamic and challenging environment.</w:t>
      </w:r>
    </w:p>
    <w:bookmarkStart w:id="32" w:name="references"/>
    <w:p>
      <w:pPr>
        <w:pStyle w:val="Heading3"/>
      </w:pPr>
      <w:r>
        <w:t xml:space="preserve">References</w:t>
      </w:r>
    </w:p>
    <w:p>
      <w:pPr>
        <w:numPr>
          <w:ilvl w:val="0"/>
          <w:numId w:val="1001"/>
        </w:numPr>
        <w:pStyle w:val="Compact"/>
      </w:pPr>
      <w:r>
        <w:t xml:space="preserve">Venezuelan Ophthalmological Society. (2022). *Annual Report on Eye Health Statistics in Caracas*. Caracas: VOS Publications.</w:t>
      </w:r>
    </w:p>
    <w:p>
      <w:pPr>
        <w:numPr>
          <w:ilvl w:val="0"/>
          <w:numId w:val="1001"/>
        </w:numPr>
        <w:pStyle w:val="Compact"/>
      </w:pPr>
      <w:r>
        <w:t xml:space="preserve">Perez, J., &amp; Rodriguez, M. (2021). "Impact of Economic Instability on Surgical Outcomes in Public Hospitals." *Latin American Journal of Ophthalmology*, 14(3), 45-52.</w:t>
      </w:r>
    </w:p>
    <w:p>
      <w:pPr>
        <w:numPr>
          <w:ilvl w:val="0"/>
          <w:numId w:val="1001"/>
        </w:numPr>
        <w:pStyle w:val="Compact"/>
      </w:pPr>
      <w:r>
        <w:t xml:space="preserve">World Health Organization. (2023). *Visual Impairment and Blindness: Regional Update for South America*. Geneva: WHO Press.</w:t>
      </w:r>
    </w:p>
    <w:p>
      <w:pPr>
        <w:numPr>
          <w:ilvl w:val="0"/>
          <w:numId w:val="1001"/>
        </w:numPr>
        <w:pStyle w:val="Compact"/>
      </w:pPr>
      <w:r>
        <w:t xml:space="preserve">Gomez, L. (2020). "Telemedicine as a Solution for Rural Access in Urban Centers: The Case of Venezuela." *Journal of Digital Health*, 8(1), 112-119.</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Ophthalmologist in Contemporary Venezuela Caracas</dc:title>
  <dc:creator/>
  <dc:language>en</dc:language>
  <cp:keywords/>
  <dcterms:created xsi:type="dcterms:W3CDTF">2026-07-29T17:35:58Z</dcterms:created>
  <dcterms:modified xsi:type="dcterms:W3CDTF">2026-07-29T17:35:58Z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