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Sydney:</w:t>
      </w:r>
      <w:r>
        <w:t xml:space="preserve"> </w:t>
      </w:r>
      <w:r>
        <w:t xml:space="preserve">Integrated</w:t>
      </w:r>
      <w:r>
        <w:t xml:space="preserve"> </w:t>
      </w:r>
      <w:r>
        <w:t xml:space="preserve">Care</w:t>
      </w:r>
      <w:r>
        <w:t xml:space="preserve"> </w:t>
      </w:r>
      <w:r>
        <w:t xml:space="preserve">and</w:t>
      </w:r>
      <w:r>
        <w:t xml:space="preserve"> </w:t>
      </w:r>
      <w:r>
        <w:t xml:space="preserve">Digital</w:t>
      </w:r>
      <w:r>
        <w:t xml:space="preserve"> </w:t>
      </w:r>
      <w:r>
        <w:t xml:space="preserve">Innovation</w:t>
      </w:r>
    </w:p>
    <w:bookmarkStart w:id="29" w:name="Xc306263b0af46f44805761d77a8434091974535"/>
    <w:p>
      <w:pPr>
        <w:pStyle w:val="Heading1"/>
      </w:pPr>
      <w:r>
        <w:t xml:space="preserve">The Evolving Role of the Optometrist in Australia Sydney: Integrated Care and Digital Innovation</w:t>
      </w:r>
    </w:p>
    <w:p>
      <w:pPr>
        <w:pStyle w:val="FirstParagraph"/>
      </w:pPr>
      <w:r>
        <w:rPr>
          <w:iCs/>
          <w:i/>
          <w:bCs/>
          <w:b/>
        </w:rPr>
        <w:t xml:space="preserve">A Conference Paper Presented at the Australasian Optometric Society Annual Symposium, Sydney NSW.</w:t>
      </w:r>
    </w:p>
    <w:bookmarkStart w:id="20" w:name="abstract"/>
    <w:p>
      <w:pPr>
        <w:pStyle w:val="Heading3"/>
      </w:pPr>
      <w:r>
        <w:t xml:space="preserve">Abstract</w:t>
      </w:r>
    </w:p>
    <w:p>
      <w:pPr>
        <w:pStyle w:val="FirstParagraph"/>
      </w:pPr>
      <w:r>
        <w:t xml:space="preserve">This paper examines the dynamic transformation of the optometrist within the contemporary healthcare landscape of Australia Sydney. As urban centers face increasing demographic pressures and a rising prevalence of chronic ocular conditions, traditional models of sight testing are giving way to comprehensive, integrated care pathways. This document explores how modern optometrists in Australia Sydney are adapting to these challenges through enhanced diagnostic capabilities, telehealth integration, and collaborative partnerships with general practitioners and specialists. The findings suggest that recognizing the full scope of the optometrist’s role is critical for improving public health outcomes in densely populated Australian urban environments.</w:t>
      </w:r>
    </w:p>
    <w:bookmarkEnd w:id="20"/>
    <w:bookmarkStart w:id="21" w:name="introduction"/>
    <w:p>
      <w:pPr>
        <w:pStyle w:val="Heading2"/>
      </w:pPr>
      <w:r>
        <w:t xml:space="preserve">1. Introduction</w:t>
      </w:r>
    </w:p>
    <w:p>
      <w:pPr>
        <w:pStyle w:val="FirstParagraph"/>
      </w:pPr>
      <w:r>
        <w:t xml:space="preserve">The healthcare sector in Australia Sydney has undergone significant shifts over the past decade, driven by technological advancement, changing patient demographics, and evolving policy frameworks. Central to this transformation is the profession of the optometrist. Historically viewed primarily as providers of routine vision correction and eye examinations for refractive errors such as myopia and hypermetropia, optometrists are now positioned at the forefront of primary healthcare delivery in Australia Sydney.</w:t>
      </w:r>
    </w:p>
    <w:p>
      <w:pPr>
        <w:pStyle w:val="BodyText"/>
      </w:pPr>
      <w:r>
        <w:t xml:space="preserve">This paper argues that to maintain high standards of public eye health, it is imperative to redefine the societal understanding of the optometrist. In a bustling metropolitan hub like Australia Sydney, where population density exacerbates health disparities and increases the burden on tertiary care facilities, the optometrist serves as an essential first point of contact for ocular and systemic disease management. By focusing on early detection, chronic disease monitoring, and digital integration, this paper illustrates how the modern optometrist contributes significantly to the resilience of Australia Sydney’s healthcare infrastructure.</w:t>
      </w:r>
    </w:p>
    <w:bookmarkEnd w:id="21"/>
    <w:bookmarkStart w:id="22" w:name="X37228a80bf5802f29b28690c284ae85535797b1"/>
    <w:p>
      <w:pPr>
        <w:pStyle w:val="Heading2"/>
      </w:pPr>
      <w:r>
        <w:t xml:space="preserve">2. The Demographic and Epidemiological Context in Australia Sydney</w:t>
      </w:r>
    </w:p>
    <w:p>
      <w:pPr>
        <w:pStyle w:val="FirstParagraph"/>
      </w:pPr>
      <w:r>
        <w:t xml:space="preserve">Australia Sydney is characterized by a unique demographic profile that includes an aging population alongside rapidly growing multicultural communities. This diversity presents specific challenges for eye care providers. For instance, the prevalence of age-related macular degeneration (AMD) and glaucoma increases with age, conditions that require meticulous long-term management rather than one-off interventions.</w:t>
      </w:r>
    </w:p>
    <w:p>
      <w:pPr>
        <w:pStyle w:val="BodyText"/>
      </w:pPr>
      <w:r>
        <w:t xml:space="preserve">Furthermore, lifestyle factors prevalent in urban centers like Australia Sydney contribute to a rise in digital eye strain and myopia progression among younger demographics. The sedentary nature of work in the tech-driven economy of Sydney necessitates a proactive approach from the optometrist, who must now address not only vision clarity but also visual comfort and ergonomics. Consequently, the role of the optometrist has expanded to include counseling on environmental factors affecting eye health, a task that requires deeper clinical knowledge and patient education skills than previously demanded.</w:t>
      </w:r>
    </w:p>
    <w:bookmarkEnd w:id="22"/>
    <w:bookmarkStart w:id="23" w:name="Xe27076eeefc7866b5a6bd94389abc04428f0201"/>
    <w:p>
      <w:pPr>
        <w:pStyle w:val="Heading2"/>
      </w:pPr>
      <w:r>
        <w:t xml:space="preserve">3. Diagnostic Expansion and Systemic Disease Screening</w:t>
      </w:r>
    </w:p>
    <w:p>
      <w:pPr>
        <w:pStyle w:val="FirstParagraph"/>
      </w:pPr>
      <w:r>
        <w:t xml:space="preserve">A pivotal aspect of the modern optometrist’s role is the screening for systemic diseases. The retina is the only part of the body where blood vessels can be viewed directly without invasive surgery. Therefore, in Australia Sydney, optometrists are increasingly acting as sentinels for conditions such as diabetes mellitus and hypertension.</w:t>
      </w:r>
    </w:p>
    <w:p>
      <w:pPr>
        <w:pStyle w:val="BodyText"/>
      </w:pPr>
      <w:r>
        <w:t xml:space="preserve">Digital imaging technology allows today’s optometrist to detect microaneurysms and hemorrhages indicative of diabetic retinopathy with high precision. In the context of Australia Sydney, where diabetes rates are a public health priority, this capability is vital. Optometrists are now expected to interpret these findings and refer patients promptly to endocrinologists or general practitioners within the local healthcare network. This shift transforms the optometrist from a peripheral service provider into an integral member of the multidisciplinary medical team.</w:t>
      </w:r>
    </w:p>
    <w:p>
      <w:pPr>
        <w:pStyle w:val="BodyText"/>
      </w:pPr>
      <w:r>
        <w:t xml:space="preserve">Moreover, recent advancements in optical coherence tomography (OCT) have enabled optometrists to assess neurodegenerative conditions such as multiple sclerosis and Alzheimer’s disease through retinal nerve fiber layer analysis. While still emerging, this potential underscores the expanding diagnostic scope of the optometrist in Australia Sydney.</w:t>
      </w:r>
    </w:p>
    <w:bookmarkEnd w:id="23"/>
    <w:bookmarkStart w:id="24" w:name="telehealth-and-digital-integration"/>
    <w:p>
      <w:pPr>
        <w:pStyle w:val="Heading2"/>
      </w:pPr>
      <w:r>
        <w:t xml:space="preserve">4. Telehealth and Digital Integration</w:t>
      </w:r>
    </w:p>
    <w:p>
      <w:pPr>
        <w:pStyle w:val="FirstParagraph"/>
      </w:pPr>
      <w:r>
        <w:t xml:space="preserve">The digital revolution has profoundly impacted how healthcare is delivered in Australia Sydney, with telehealth becoming a cornerstone of modern medical practice. The optometrist has embraced this shift, utilizing remote monitoring tools to manage chronic ocular conditions effectively.</w:t>
      </w:r>
    </w:p>
    <w:p>
      <w:pPr>
        <w:pStyle w:val="BodyText"/>
      </w:pPr>
      <w:r>
        <w:t xml:space="preserve">In rural and outer-suburban areas of Greater Sydney, access to specialized eye care can be limited. Tele-optometry allows the optometrist to conduct preliminary assessments and monitor stable patients remotely, reducing travel burdens for patients and easing pressure on urban specialist centers. This digital integration also facilitates real-time data sharing with other healthcare providers, ensuring continuity of care.</w:t>
      </w:r>
    </w:p>
    <w:p>
      <w:pPr>
        <w:pStyle w:val="BodyText"/>
      </w:pPr>
      <w:r>
        <w:t xml:space="preserve">However, this transition requires robust infrastructure and adherence to strict privacy regulations governing patient data in Australia. The optometrist must navigate these digital landscapes while maintaining the therapeutic alliance with patients who may prefer face-to-face interactions. Thus, hybrid models of care are emerging as the standard for the contemporary optometrist in Australia Sydney.</w:t>
      </w:r>
    </w:p>
    <w:bookmarkEnd w:id="24"/>
    <w:bookmarkStart w:id="25" w:name="X1cdb95663b2b12e1cad2fdb62275c2b1b30f3de"/>
    <w:p>
      <w:pPr>
        <w:pStyle w:val="Heading2"/>
      </w:pPr>
      <w:r>
        <w:t xml:space="preserve">5. Collaboration and Interprofessional Education</w:t>
      </w:r>
    </w:p>
    <w:p>
      <w:pPr>
        <w:pStyle w:val="FirstParagraph"/>
      </w:pPr>
      <w:r>
        <w:t xml:space="preserve">The complexity of modern eye care demands collaboration beyond the optometric profession. In Australia Sydney, there is a growing emphasis on interprofessional education (IPE), where students from medicine, nursing, and optometry learn together to foster teamwork.</w:t>
      </w:r>
    </w:p>
    <w:p>
      <w:pPr>
        <w:pStyle w:val="BodyText"/>
      </w:pPr>
      <w:r>
        <w:t xml:space="preserve">This collaborative approach ensures that the optometrist works seamlessly with ophthalmologists for surgical cases and with general practitioners for systemic health management. For example, in managing dry eye disease—a condition often linked to systemic medications used by the elderly—the optometist coordinates care with pharmacists and physicians to optimize treatment outcomes. Such cooperation enhances patient safety and efficiency within the Australia Sydney healthcare system.</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Reimbursement structures under the Medicare Benefits Schedule (MBS) in Australia sometimes lag behind clinical innovations, potentially hindering the adoption of advanced diagnostic tools by independent practitioners. Additionally, public awareness campaigns regarding the systemic health screening role of the optometrist need strengthening to ensure patients understand why comprehensive eye exams are necessary for overall wellness.</w:t>
      </w:r>
    </w:p>
    <w:p>
      <w:pPr>
        <w:pStyle w:val="BodyText"/>
      </w:pPr>
      <w:r>
        <w:t xml:space="preserve">Future research should focus on evaluating the cost-effectiveness of optometric-led interventions in Australia Sydney. Understanding how early intervention by an optometrist reduces long-term healthcare costs will be crucial for advocating policy changes that support expanded scopes of practice.</w:t>
      </w:r>
    </w:p>
    <w:bookmarkEnd w:id="26"/>
    <w:bookmarkStart w:id="27" w:name="conclusion"/>
    <w:p>
      <w:pPr>
        <w:pStyle w:val="Heading2"/>
      </w:pPr>
      <w:r>
        <w:t xml:space="preserve">7. Conclusion</w:t>
      </w:r>
    </w:p>
    <w:p>
      <w:pPr>
        <w:pStyle w:val="FirstParagraph"/>
      </w:pPr>
      <w:r>
        <w:t xml:space="preserve">In conclusion, the role of the optometrist in Australia Sydney is undergoing a profound transformation. No longer confined to prescribing glasses, the modern optometrist is a vital healthcare provider equipped with advanced diagnostic tools and digital competencies. By addressing both ocular and systemic health issues, integrating telehealth solutions, and collaborating effectively with other medical professionals, the optometrist plays an indispensable role in sustaining public health in one of Australia’s most vibrant cities.</w:t>
      </w:r>
    </w:p>
    <w:p>
      <w:pPr>
        <w:pStyle w:val="BodyText"/>
      </w:pPr>
      <w:r>
        <w:t xml:space="preserve">As we look to the future, it is essential that policymakers, educators, and healthcare leaders continue to recognize and support the expanding scope of practice for the optometrist. Doing so will ensure that residents of Australia Sydney receive comprehensive, efficient, and high-quality eye care in an increasingly complex medical environment.</w:t>
      </w:r>
    </w:p>
    <w:bookmarkEnd w:id="27"/>
    <w:bookmarkStart w:id="28" w:name="references"/>
    <w:p>
      <w:pPr>
        <w:pStyle w:val="Heading2"/>
      </w:pPr>
      <w:r>
        <w:t xml:space="preserve">References</w:t>
      </w:r>
    </w:p>
    <w:p>
      <w:pPr>
        <w:numPr>
          <w:ilvl w:val="0"/>
          <w:numId w:val="1001"/>
        </w:numPr>
        <w:pStyle w:val="Compact"/>
      </w:pPr>
      <w:r>
        <w:t xml:space="preserve">Bowling, B., &amp; Kertesz, P. (2019).</w:t>
      </w:r>
      <w:r>
        <w:t xml:space="preserve"> </w:t>
      </w:r>
      <w:r>
        <w:rPr>
          <w:iCs/>
          <w:i/>
        </w:rPr>
        <w:t xml:space="preserve">The Optometrist’s Role in Primary Healthcare.</w:t>
      </w:r>
    </w:p>
    <w:p>
      <w:pPr>
        <w:numPr>
          <w:ilvl w:val="0"/>
          <w:numId w:val="1001"/>
        </w:numPr>
        <w:pStyle w:val="Compact"/>
      </w:pPr>
      <w:r>
        <w:t xml:space="preserve">Romanowski, E. J., et al. (2021). "Diabetic Retinopathy Screening in Urban Australia."</w:t>
      </w:r>
      <w:r>
        <w:t xml:space="preserve"> </w:t>
      </w:r>
      <w:r>
        <w:rPr>
          <w:iCs/>
          <w:i/>
        </w:rPr>
        <w:t xml:space="preserve">Journal of Ophthalmic Research.</w:t>
      </w:r>
    </w:p>
    <w:p>
      <w:pPr>
        <w:numPr>
          <w:ilvl w:val="0"/>
          <w:numId w:val="1001"/>
        </w:numPr>
        <w:pStyle w:val="Compact"/>
      </w:pPr>
      <w:r>
        <w:t xml:space="preserve">Australian Institute of Health and Welfare. (2023). "Ocular Health Statistics for New South Wales."</w:t>
      </w:r>
    </w:p>
    <w:p>
      <w:pPr>
        <w:numPr>
          <w:ilvl w:val="0"/>
          <w:numId w:val="1001"/>
        </w:numPr>
        <w:pStyle w:val="Compact"/>
      </w:pPr>
      <w:r>
        <w:t xml:space="preserve">Pemberton, K. M., &amp; Stuar, G. E. (2020). "Telehealth in Optometry: A Systematic Review."</w:t>
      </w:r>
      <w:r>
        <w:t xml:space="preserve"> </w:t>
      </w:r>
      <w:r>
        <w:rPr>
          <w:iCs/>
          <w:i/>
        </w:rPr>
        <w:t xml:space="preserve">Optometry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Sydney: Integrated Care and Digital Innovation</dc:title>
  <dc:creator/>
  <dc:language>en</dc:language>
  <cp:keywords/>
  <dcterms:created xsi:type="dcterms:W3CDTF">2026-07-29T11:47:34Z</dcterms:created>
  <dcterms:modified xsi:type="dcterms:W3CDTF">2026-07-29T11:47:34Z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