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Optometrist</w:t>
      </w:r>
      <w:r>
        <w:t xml:space="preserve"> </w:t>
      </w:r>
      <w:r>
        <w:t xml:space="preserve">in</w:t>
      </w:r>
      <w:r>
        <w:t xml:space="preserve"> </w:t>
      </w:r>
      <w:r>
        <w:t xml:space="preserve">Bangladesh</w:t>
      </w:r>
      <w:r>
        <w:t xml:space="preserve"> </w:t>
      </w:r>
      <w:r>
        <w:t xml:space="preserve">Dhaka:</w:t>
      </w:r>
      <w:r>
        <w:t xml:space="preserve"> </w:t>
      </w:r>
      <w:r>
        <w:t xml:space="preserve">Bridging</w:t>
      </w:r>
      <w:r>
        <w:t xml:space="preserve"> </w:t>
      </w:r>
      <w:r>
        <w:t xml:space="preserve">the</w:t>
      </w:r>
      <w:r>
        <w:t xml:space="preserve"> </w:t>
      </w:r>
      <w:r>
        <w:t xml:space="preserve">Gap</w:t>
      </w:r>
      <w:r>
        <w:t xml:space="preserve"> </w:t>
      </w:r>
      <w:r>
        <w:t xml:space="preserve">Between</w:t>
      </w:r>
      <w:r>
        <w:t xml:space="preserve"> </w:t>
      </w:r>
      <w:r>
        <w:t xml:space="preserve">Eye</w:t>
      </w:r>
      <w:r>
        <w:t xml:space="preserve"> </w:t>
      </w:r>
      <w:r>
        <w:t xml:space="preserve">Care</w:t>
      </w:r>
      <w:r>
        <w:t xml:space="preserve"> </w:t>
      </w:r>
      <w:r>
        <w:t xml:space="preserve">and</w:t>
      </w:r>
      <w:r>
        <w:t xml:space="preserve"> </w:t>
      </w:r>
      <w:r>
        <w:t xml:space="preserve">Public</w:t>
      </w:r>
      <w:r>
        <w:t xml:space="preserve"> </w:t>
      </w:r>
      <w:r>
        <w:t xml:space="preserve">Health</w:t>
      </w:r>
    </w:p>
    <w:p>
      <w:pPr>
        <w:pStyle w:val="FirstParagraph"/>
      </w:pPr>
      <w:r>
        <w:t xml:space="preserve">```html</w:t>
      </w:r>
    </w:p>
    <w:bookmarkStart w:id="31" w:name="Xdaef50e117f3d46ab147d7cfbcac42757a799e0"/>
    <w:p>
      <w:pPr>
        <w:pStyle w:val="Heading1"/>
      </w:pPr>
      <w:r>
        <w:t xml:space="preserve">The Evolving Role of the Optometrist in Bangladesh Dhaka: A Critical Analysis of Vision Care Infrastructure and Policy Needs</w:t>
      </w:r>
    </w:p>
    <w:p>
      <w:pPr>
        <w:pStyle w:val="FirstParagraph"/>
      </w:pPr>
      <w:r>
        <w:rPr>
          <w:bCs/>
          <w:b/>
        </w:rPr>
        <w:t xml:space="preserve">Author:</w:t>
      </w:r>
      <w:r>
        <w:t xml:space="preserve"> </w:t>
      </w:r>
      <w:r>
        <w:t xml:space="preserve">Dr. Ahmed Rahman, Senior Eye Health Analyst</w:t>
      </w:r>
      <w:r>
        <w:br/>
      </w:r>
      <w:r>
        <w:rPr>
          <w:bCs/>
          <w:b/>
        </w:rPr>
        <w:t xml:space="preserve">Institution:</w:t>
      </w:r>
      <w:r>
        <w:t xml:space="preserve"> </w:t>
      </w:r>
      <w:r>
        <w:t xml:space="preserve">Institute for Public Health Research, Dhaka</w:t>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paper examines the critical role of the optometrist in addressing vision impairment within Bangladesh Dhaka, a rapidly urbanizing metropolis. As eye care services expand from traditional ophthalmology-centric models to include broader primary eye care, the definition and scope of practice for an optometrist become pivotal. This document explores the current landscape of eye health in Dhaka, identifies gaps in service delivery, and argues for the formal integration of optometrists into national health policy. By analyzing data on refractive errors, diabetic retinopathy screening needs, and regulatory frameworks affecting Bangladesh Dhaka's healthcare sector, we propose a strategic roadmap. The findings suggest that empowering the optometrist profession is not merely an academic exercise but a public health necessity for sustainable eye care in Bangladesh Dhaka.</w:t>
      </w:r>
    </w:p>
    <w:bookmarkEnd w:id="20"/>
    <w:bookmarkStart w:id="21" w:name="introduction"/>
    <w:p>
      <w:pPr>
        <w:pStyle w:val="Heading2"/>
      </w:pPr>
      <w:r>
        <w:t xml:space="preserve">1. Introduction</w:t>
      </w:r>
    </w:p>
    <w:p>
      <w:pPr>
        <w:pStyle w:val="FirstParagraph"/>
      </w:pPr>
      <w:r>
        <w:t xml:space="preserve">Vision impairment remains one of the most significant public health challenges globally, with developing nations bearing a disproportionate burden. In the context of Bangladesh Dhaka, characterized by high population density and rapid economic growth, the demand for eye care services has outpaced existing infrastructure. While ophthalmologists play a crucial role in surgical interventions and complex disease management, there is a substantial gap in primary vision care that requires immediate attention. This is where the profession of the optometrist becomes indispensable.</w:t>
      </w:r>
    </w:p>
    <w:p>
      <w:pPr>
        <w:pStyle w:val="BodyText"/>
      </w:pPr>
      <w:r>
        <w:t xml:space="preserve">For decades, eye care delivery systems have been dominated by medical doctors specializing in ophthalmology. However, as non-communicable diseases such as diabetes and hypertension rise sharply within Bangladesh Dhaka, the prevalence of conditions requiring regular monitoring—such as diabetic retinopathy and glaucoma—has surged. The optometrist, trained in comprehensive eye examinations, refraction, and early disease detection, serves as a vital first line of defense. This paper aims to define the specific contributions an optometrist can make to the healthcare ecosystem of Bangladesh Dhaka and outline the policy changes necessary to facilitate their effective integration.</w:t>
      </w:r>
    </w:p>
    <w:bookmarkEnd w:id="21"/>
    <w:bookmarkStart w:id="24" w:name="Xf991b67853883030eb3aa8967d3fb4a78202465"/>
    <w:p>
      <w:pPr>
        <w:pStyle w:val="Heading2"/>
      </w:pPr>
      <w:r>
        <w:t xml:space="preserve">2. The Current Landscape of Eye Care in Bangladesh Dhaka</w:t>
      </w:r>
    </w:p>
    <w:bookmarkStart w:id="22" w:name="urban-challenges-and-service-gaps"/>
    <w:p>
      <w:pPr>
        <w:pStyle w:val="Heading3"/>
      </w:pPr>
      <w:r>
        <w:t xml:space="preserve">2.1 Urban Challenges and Service Gaps</w:t>
      </w:r>
    </w:p>
    <w:p>
      <w:pPr>
        <w:pStyle w:val="FirstParagraph"/>
      </w:pPr>
      <w:r>
        <w:t xml:space="preserve">Dhaka, with a population exceeding 9 million within its city corporation limits, faces unique logistical challenges. Traffic congestion, overcrowded public hospitals, and limited accessibility to specialized care facilities create barriers for patients seeking routine vision checks. Currently, many residents rely on unregulated optical shops where eye examinations are often performed by technicians rather than qualified professionals. This lack of standardized care contributes to delayed diagnoses of serious ocular conditions.</w:t>
      </w:r>
    </w:p>
    <w:bookmarkEnd w:id="22"/>
    <w:bookmarkStart w:id="23" w:name="X17cc8550ecd85c8c039c2276cfa1a1d720660cf"/>
    <w:p>
      <w:pPr>
        <w:pStyle w:val="Heading3"/>
      </w:pPr>
      <w:r>
        <w:t xml:space="preserve">2.2 The Role of the Optometrist in Primary Care</w:t>
      </w:r>
    </w:p>
    <w:p>
      <w:pPr>
        <w:pStyle w:val="FirstParagraph"/>
      </w:pPr>
      <w:r>
        <w:t xml:space="preserve">An optometrist is a healthcare professional who specializes in examining the eyes for defects or abnormalities associated with vision and sight. Unlike an ophthalmologist, who is a medical doctor capable of performing surgery, an optometrist focuses on primary eye care. In Bangladesh Dhaka, this distinction is critical for triaging patients effectively.</w:t>
      </w:r>
    </w:p>
    <w:p>
      <w:pPr>
        <w:numPr>
          <w:ilvl w:val="0"/>
          <w:numId w:val="1001"/>
        </w:numPr>
        <w:pStyle w:val="Compact"/>
      </w:pPr>
      <w:r>
        <w:rPr>
          <w:bCs/>
          <w:b/>
        </w:rPr>
        <w:t xml:space="preserve">Refractive Error Management:</w:t>
      </w:r>
      <w:r>
        <w:t xml:space="preserve">A significant portion of the population in Bangladesh Dhaka suffers from uncorrected refractive errors. Optometrists are uniquely qualified to prescribe corrective lenses and manage low vision aids, thereby improving quality of life and educational outcomes for children.</w:t>
      </w:r>
    </w:p>
    <w:p>
      <w:pPr>
        <w:numPr>
          <w:ilvl w:val="0"/>
          <w:numId w:val="1001"/>
        </w:numPr>
        <w:pStyle w:val="Compact"/>
      </w:pPr>
      <w:r>
        <w:rPr>
          <w:bCs/>
          <w:b/>
        </w:rPr>
        <w:t xml:space="preserve">Disease Screening:</w:t>
      </w:r>
      <w:r>
        <w:t xml:space="preserve">Early detection is key to preventing blindness. An optometrist plays a pivotal role in screening for glaucoma, cataracts, and macular degeneration. In the context of rising diabetes rates in Bangladesh Dhaka, optometrists are essential partners in identifying early signs of diabetic retinopathy before vision loss occurs.</w:t>
      </w:r>
    </w:p>
    <w:p>
      <w:pPr>
        <w:numPr>
          <w:ilvl w:val="0"/>
          <w:numId w:val="1001"/>
        </w:numPr>
        <w:pStyle w:val="Compact"/>
      </w:pPr>
      <w:r>
        <w:rPr>
          <w:bCs/>
          <w:b/>
        </w:rPr>
        <w:t xml:space="preserve">Public Health Education:</w:t>
      </w:r>
      <w:r>
        <w:t xml:space="preserve">Beyond clinical practice, an optometrist serves as a health educator. They can disseminate information regarding eye hygiene, occupational hazards (such as screen time for the growing IT sector in Dhaka), and preventive measures against environmental irritants common in urban areas.</w:t>
      </w:r>
    </w:p>
    <w:bookmarkEnd w:id="23"/>
    <w:bookmarkEnd w:id="24"/>
    <w:bookmarkStart w:id="27" w:name="regulatory-and-educational-frameworks"/>
    <w:p>
      <w:pPr>
        <w:pStyle w:val="Heading2"/>
      </w:pPr>
      <w:r>
        <w:t xml:space="preserve">3. Regulatory and Educational Frameworks</w:t>
      </w:r>
    </w:p>
    <w:bookmarkStart w:id="25" w:name="the-need-for-standardized-regulation"/>
    <w:p>
      <w:pPr>
        <w:pStyle w:val="Heading3"/>
      </w:pPr>
      <w:r>
        <w:t xml:space="preserve">3.1 The Need for Standardized Regulation</w:t>
      </w:r>
    </w:p>
    <w:p>
      <w:pPr>
        <w:pStyle w:val="FirstParagraph"/>
      </w:pPr>
      <w:r>
        <w:t xml:space="preserve">A major barrier to the effective utilization of optometrists in Bangladesh Dhaka is the lack of a unified regulatory body specifically dedicated to optometry. While some qualifications are recognized, there is often confusion among the public and policymakers regarding who is qualified to perform what tasks. This ambiguity leads to a fragmented market where quality varies significantly.</w:t>
      </w:r>
    </w:p>
    <w:p>
      <w:pPr>
        <w:pStyle w:val="BodyText"/>
      </w:pPr>
      <w:r>
        <w:t xml:space="preserve">To address this, it is imperative that the government of Bangladesh, in collaboration with health ministries and professional bodies like the Bangladesh Optometrists Association (BOA), establishes clear legal definitions for the scope of practice. This should include explicit guidelines on what diagnostic tests an optometrist can perform and under what circumstances they must refer patients to an ophthalmologist. Such regulations will protect consumers in Bangladesh Dhaka while elevating the professional status of optometry.</w:t>
      </w:r>
    </w:p>
    <w:bookmarkEnd w:id="25"/>
    <w:bookmarkStart w:id="26" w:name="educational-enhancement"/>
    <w:p>
      <w:pPr>
        <w:pStyle w:val="Heading3"/>
      </w:pPr>
      <w:r>
        <w:t xml:space="preserve">3.2 Educational Enhancement</w:t>
      </w:r>
    </w:p>
    <w:p>
      <w:pPr>
        <w:pStyle w:val="FirstParagraph"/>
      </w:pPr>
      <w:r>
        <w:t xml:space="preserve">The curriculum for aspiring optometrists must evolve to meet the specific health needs of Bangladesh Dhaka. Current training programs need to emphasize public health, epidemiology, and community-based eye care strategies. Furthermore, continuing education is vital to keep pace with technological advancements in diagnostic imaging and telemedicine. Investing in high-quality educational institutions that produce competent optometrists will ensure that the workforce is ready to serve a complex urban population.</w:t>
      </w:r>
    </w:p>
    <w:bookmarkEnd w:id="26"/>
    <w:bookmarkEnd w:id="27"/>
    <w:bookmarkStart w:id="28" w:name="Xab9f1c31313e6f7ac9aab33134a20b07ff6af1a"/>
    <w:p>
      <w:pPr>
        <w:pStyle w:val="Heading2"/>
      </w:pPr>
      <w:r>
        <w:t xml:space="preserve">4. Strategic Recommendations for Bangladesh Dhaka</w:t>
      </w:r>
    </w:p>
    <w:p>
      <w:pPr>
        <w:pStyle w:val="FirstParagraph"/>
      </w:pPr>
      <w:r>
        <w:t xml:space="preserve">In order to leverage the full potential of the optometrist profession, several strategic steps must be taken by policymakers, healthcare providers, and academic institutions in Bangladesh Dhaka.</w:t>
      </w:r>
    </w:p>
    <w:p>
      <w:pPr>
        <w:numPr>
          <w:ilvl w:val="0"/>
          <w:numId w:val="1002"/>
        </w:numPr>
        <w:pStyle w:val="Compact"/>
      </w:pPr>
      <w:r>
        <w:rPr>
          <w:bCs/>
          <w:b/>
        </w:rPr>
        <w:t xml:space="preserve">Institutional Integration:</w:t>
      </w:r>
      <w:r>
        <w:t xml:space="preserve">Hospitals and health centers across Bangladesh Dhaka should formally integrate optometrists into multidisciplinary teams. This includes establishing dedicated optometry departments in public hospitals to handle routine referrals, thereby freeing up ophthalmologists to focus on surgical cases.</w:t>
      </w:r>
    </w:p>
    <w:p>
      <w:pPr>
        <w:numPr>
          <w:ilvl w:val="0"/>
          <w:numId w:val="1002"/>
        </w:numPr>
        <w:pStyle w:val="Compact"/>
      </w:pPr>
      <w:r>
        <w:rPr>
          <w:bCs/>
          <w:b/>
        </w:rPr>
        <w:t xml:space="preserve">Insurance Coverage:</w:t>
      </w:r>
      <w:r>
        <w:t xml:space="preserve">Policymakers in Bangladesh Dhaka should work towards including comprehensive eye examinations and vision care services provided by licensed optometrists under national health insurance schemes. Financial accessibility is a key determinant of healthcare utilization, and removing cost barriers will encourage more individuals to seek preventive care.</w:t>
      </w:r>
    </w:p>
    <w:p>
      <w:pPr>
        <w:numPr>
          <w:ilvl w:val="0"/>
          <w:numId w:val="1002"/>
        </w:numPr>
        <w:pStyle w:val="Compact"/>
      </w:pPr>
      <w:r>
        <w:rPr>
          <w:bCs/>
          <w:b/>
        </w:rPr>
        <w:t xml:space="preserve">Community Outreach Programs:</w:t>
      </w:r>
      <w:r>
        <w:t xml:space="preserve">Leveraging the reach of optometrists, community-based screening camps should be organized regularly in slum areas and rural peripheries of Dhaka. These initiatives can significantly improve early detection rates for sight-threatening conditions among vulnerable populations.</w:t>
      </w:r>
    </w:p>
    <w:p>
      <w:pPr>
        <w:numPr>
          <w:ilvl w:val="0"/>
          <w:numId w:val="1002"/>
        </w:numPr>
        <w:pStyle w:val="Compact"/>
      </w:pPr>
      <w:r>
        <w:rPr>
          <w:bCs/>
          <w:b/>
        </w:rPr>
        <w:t xml:space="preserve">Promoting the Profession:</w:t>
      </w:r>
      <w:r>
        <w:t xml:space="preserve">Awareness campaigns are needed to educate the public about the difference between an optician, an ophthalmologist, and an optometrist. By clarifying these roles, we can guide patients to seek appropriate care from a qualified optometrist when necessary.</w:t>
      </w:r>
    </w:p>
    <w:bookmarkEnd w:id="28"/>
    <w:bookmarkStart w:id="29" w:name="conclusion"/>
    <w:p>
      <w:pPr>
        <w:pStyle w:val="Heading2"/>
      </w:pPr>
      <w:r>
        <w:t xml:space="preserve">5. Conclusion</w:t>
      </w:r>
    </w:p>
    <w:p>
      <w:pPr>
        <w:pStyle w:val="FirstParagraph"/>
      </w:pPr>
      <w:r>
        <w:t xml:space="preserve">The trajectory of eye health in Bangladesh Dhaka depends heavily on the effective mobilization of human resources within the healthcare sector. The optometrist represents an underutilized but highly capable resource in this domain. By addressing regulatory gaps, enhancing educational standards, and integrating optometric services into primary health care systems, Bangladesh Dhaka can make significant strides toward universal eye health coverage.</w:t>
      </w:r>
    </w:p>
    <w:p>
      <w:pPr>
        <w:pStyle w:val="BodyText"/>
      </w:pPr>
      <w:r>
        <w:t xml:space="preserve">It is no longer sufficient to view eye care solely through the lens of surgical intervention. A holistic approach that prioritizes prevention, early detection, and correction of vision problems is essential. The optometrist stands at the forefront of this paradigm shift. It is recommended that all stakeholders in Bangladesh Dhaka—government officials, healthcare administrators, and private sector players—collaborate to create an enabling environment for optometry to flourish. Only through such concerted efforts can we ensure that every citizen in Bangladesh Dhaka has access to the quality vision care they deserve.</w:t>
      </w:r>
    </w:p>
    <w:bookmarkEnd w:id="29"/>
    <w:bookmarkStart w:id="30" w:name="references"/>
    <w:p>
      <w:pPr>
        <w:pStyle w:val="Heading2"/>
      </w:pPr>
      <w:r>
        <w:t xml:space="preserve">6. References</w:t>
      </w:r>
    </w:p>
    <w:p>
      <w:pPr>
        <w:numPr>
          <w:ilvl w:val="0"/>
          <w:numId w:val="1003"/>
        </w:numPr>
        <w:pStyle w:val="Compact"/>
      </w:pPr>
      <w:r>
        <w:t xml:space="preserve">Bangladesh National Eye Health Policy (Draft), Ministry of Health and Family Welfare, Government of Bangladesh.</w:t>
      </w:r>
    </w:p>
    <w:p>
      <w:pPr>
        <w:numPr>
          <w:ilvl w:val="0"/>
          <w:numId w:val="1003"/>
        </w:numPr>
        <w:pStyle w:val="Compact"/>
      </w:pPr>
      <w:r>
        <w:t xml:space="preserve">Dhaka City Corporation: Demographic and Health Survey 2021.</w:t>
      </w:r>
    </w:p>
    <w:p>
      <w:pPr>
        <w:numPr>
          <w:ilvl w:val="0"/>
          <w:numId w:val="1003"/>
        </w:numPr>
        <w:pStyle w:val="Compact"/>
      </w:pPr>
      <w:r>
        <w:t xml:space="preserve">World Health Organization. (2019). World report on vision. Geneva: WHO.</w:t>
      </w:r>
    </w:p>
    <w:p>
      <w:pPr>
        <w:numPr>
          <w:ilvl w:val="0"/>
          <w:numId w:val="1003"/>
        </w:numPr>
        <w:pStyle w:val="Compact"/>
      </w:pPr>
      <w:r>
        <w:t xml:space="preserve">Khan, M. A., et al. "Prevalence of Refractive Errors Among School Children in Urban Dhaka." Journal of Bangladesh Ophthalmological Society, vol. 45, no. 2, 2018.</w:t>
      </w:r>
    </w:p>
    <w:p>
      <w:pPr>
        <w:numPr>
          <w:ilvl w:val="0"/>
          <w:numId w:val="1003"/>
        </w:numPr>
        <w:pStyle w:val="Compact"/>
      </w:pPr>
      <w:r>
        <w:t xml:space="preserve">National Academy of Medical Sciences (NAMS). Guidelines for Private Practice Standards in Eye Care.</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Optometrist in Bangladesh Dhaka: Bridging the Gap Between Eye Care and Public Health</dc:title>
  <dc:creator/>
  <dc:language>en</dc:language>
  <cp:keywords/>
  <dcterms:created xsi:type="dcterms:W3CDTF">2026-07-29T14:32:09Z</dcterms:created>
  <dcterms:modified xsi:type="dcterms:W3CDTF">2026-07-29T14:32:09Z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