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Clinical</w:t>
      </w:r>
      <w:r>
        <w:t xml:space="preserve"> </w:t>
      </w:r>
      <w:r>
        <w:t xml:space="preserve">Practice,</w:t>
      </w:r>
      <w:r>
        <w:t xml:space="preserve"> </w:t>
      </w:r>
      <w:r>
        <w:t xml:space="preserve">Public</w:t>
      </w:r>
      <w:r>
        <w:t xml:space="preserve"> </w:t>
      </w:r>
      <w:r>
        <w:t xml:space="preserve">Health</w:t>
      </w:r>
      <w:r>
        <w:t xml:space="preserve"> </w:t>
      </w:r>
      <w:r>
        <w:t xml:space="preserve">Integration,</w:t>
      </w:r>
      <w:r>
        <w:t xml:space="preserve"> </w:t>
      </w:r>
      <w:r>
        <w:t xml:space="preserve">and</w:t>
      </w:r>
      <w:r>
        <w:t xml:space="preserve"> </w:t>
      </w:r>
      <w:r>
        <w:t xml:space="preserve">Future</w:t>
      </w:r>
      <w:r>
        <w:t xml:space="preserve"> </w:t>
      </w:r>
      <w:r>
        <w:t xml:space="preserve">Perspectives</w:t>
      </w:r>
    </w:p>
    <w:bookmarkStart w:id="29" w:name="X2684dde4de2db35e0c3f7da880828c9ac42b26b"/>
    <w:p>
      <w:pPr>
        <w:pStyle w:val="Heading1"/>
      </w:pPr>
      <w:r>
        <w:t xml:space="preserve">The Evolving Role of the Optometrist in Brazil Rio de Janeiro: Clinical Practice, Public Health Integration, and Future Perspectives</w:t>
      </w:r>
    </w:p>
    <w:p>
      <w:pPr>
        <w:pStyle w:val="FirstParagraph"/>
      </w:pPr>
      <w:r>
        <w:rPr>
          <w:bCs/>
          <w:b/>
        </w:rPr>
        <w:t xml:space="preserve">Name:</w:t>
      </w:r>
      <w:r>
        <w:t xml:space="preserve"> </w:t>
      </w:r>
      <w:r>
        <w:t xml:space="preserve">Dr. João Silva (Fictional Representative)</w:t>
      </w:r>
    </w:p>
    <w:p>
      <w:pPr>
        <w:pStyle w:val="BodyText"/>
      </w:pPr>
      <w:r>
        <w:rPr>
          <w:bCs/>
          <w:b/>
        </w:rPr>
        <w:t xml:space="preserve">Affiliation:</w:t>
      </w:r>
      <w:r>
        <w:t xml:space="preserve"> </w:t>
      </w:r>
      <w:r>
        <w:t xml:space="preserve">School of Optometry, Federal University of Rio de Janeiro</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conference paper examines the critical role of the optometrist within the healthcare framework of Brazil Rio de Janeiro. As one of the most populous and economically significant metropolitan areas in Latin America, Rio de Janeiro faces unique ophthalmic challenges ranging from high prevalences of uncorrected refractive errors to complex cases involving diabetic retinopathy and glaucoma. This study analyzes the transition of optometry from a purely commercial service provider to an essential component of the Unified Health System (SUS). We discuss current clinical practices, educational standards in Brazilian universities, and the socio-economic barriers that affect visual health access in Rio de Janeiro's diverse communities, including favelas and coastal urban centers. The paper concludes with recommendations for policy integration to enhance preventive care outcomes.</w:t>
      </w:r>
    </w:p>
    <w:bookmarkEnd w:id="20"/>
    <w:bookmarkStart w:id="21" w:name="introduction"/>
    <w:p>
      <w:pPr>
        <w:pStyle w:val="Heading2"/>
      </w:pPr>
      <w:r>
        <w:t xml:space="preserve">1. Introduction</w:t>
      </w:r>
    </w:p>
    <w:p>
      <w:pPr>
        <w:pStyle w:val="FirstParagraph"/>
      </w:pPr>
      <w:r>
        <w:t xml:space="preserve">In the landscape of modern healthcare, the distinction between ophthalmology and optometry is becoming increasingly blurred through collaborative practice models. However, in Brazil Rio de Janeiro, this distinction carries specific cultural and regulatory weights. The city of Rio de Janeiro serves as a microcosm for broader national health dynamics, characterized by stark socioeconomic disparities that directly impact visual health outcomes. While the general population may have access to private healthcare options, a significant portion of the demographic relies entirely on public services.</w:t>
      </w:r>
    </w:p>
    <w:p>
      <w:pPr>
        <w:pStyle w:val="BodyText"/>
      </w:pPr>
      <w:r>
        <w:t xml:space="preserve">The primary objective of this paper is to define the multifaceted role of the optometrist in Brazil Rio de Janeiro today. We argue that integrating optometric services more deeply into primary care levels can significantly reduce the burden on ophthalmologists and improve early detection rates for sight-threatening conditions. This discussion is not merely theoretical; it addresses immediate public health needs in a region where visual impairment remains a leading cause of reduced quality of life.</w:t>
      </w:r>
    </w:p>
    <w:bookmarkEnd w:id="21"/>
    <w:bookmarkStart w:id="22" w:name="Xf7fc93b73766a642a4d4ac11f7eddf7b1ee87cb"/>
    <w:p>
      <w:pPr>
        <w:pStyle w:val="Heading2"/>
      </w:pPr>
      <w:r>
        <w:t xml:space="preserve">2. The Socio-Economic Context of Visual Health in Rio de Janeiro</w:t>
      </w:r>
    </w:p>
    <w:p>
      <w:pPr>
        <w:pStyle w:val="FirstParagraph"/>
      </w:pPr>
      <w:r>
        <w:t xml:space="preserve">Rio de Janeiro presents a unique topography and socio-economic structure that influences healthcare delivery. The city is divided into high-income coastal zones, such as Leblon and Ipanema, and densely populated peripheral communities, often located on hillsides or in urban centers with limited infrastructure. For the optometrist working in Brazil Rio de Janeiro, understanding this geography is crucial.</w:t>
      </w:r>
    </w:p>
    <w:p>
      <w:pPr>
        <w:pStyle w:val="BodyText"/>
      </w:pPr>
      <w:r>
        <w:t xml:space="preserve">In affluent areas, the demand for optometric care is driven by lifestyle factors—increased screen time leading to digital eye strain—and an aging population requiring management of age-related macular degeneration and cataracts. Conversely, in underserved communities, the challenges are more fundamental. Many residents suffer from uncorrected refractive errors due to cost barriers rather than lack of medical need. Furthermore, higher rates of diabetes in certain demographic groups contribute to a rising prevalence of diabetic retinopathy, a condition that requires regular screening—a core competency of the modern optometrist.</w:t>
      </w:r>
    </w:p>
    <w:bookmarkEnd w:id="22"/>
    <w:bookmarkStart w:id="23" w:name="X1637e3b8d0c84cc98890c37681284e79303787c"/>
    <w:p>
      <w:pPr>
        <w:pStyle w:val="Heading2"/>
      </w:pPr>
      <w:r>
        <w:t xml:space="preserve">3. The Optometrist in the Unified Health System (SUS)</w:t>
      </w:r>
    </w:p>
    <w:p>
      <w:pPr>
        <w:pStyle w:val="FirstParagraph"/>
      </w:pPr>
      <w:r>
        <w:t xml:space="preserve">The Brazilian healthcare system is anchored by the Sistema Único de Saúde (SUS), which guarantees universal and free access to health services. Historically, optometry in Brazil has been regulated under laws that granted exclusive rights for certain diagnostic and treatment procedures to ophthalmologists, who are medical doctors. However, recent legal advancements have expanded the scope of practice for optometrists.</w:t>
      </w:r>
    </w:p>
    <w:p>
      <w:pPr>
        <w:pStyle w:val="BodyText"/>
      </w:pPr>
      <w:r>
        <w:t xml:space="preserve">In Brazil Rio de Janeiro, we are witnessing a gradual but steady integration of optometrists into SUS units. These professionals are increasingly involved in:</w:t>
      </w:r>
    </w:p>
    <w:p>
      <w:pPr>
        <w:numPr>
          <w:ilvl w:val="0"/>
          <w:numId w:val="1001"/>
        </w:numPr>
        <w:pStyle w:val="Compact"/>
      </w:pPr>
      <w:r>
        <w:rPr>
          <w:bCs/>
          <w:b/>
        </w:rPr>
        <w:t xml:space="preserve">Refractive Screening:</w:t>
      </w:r>
      <w:r>
        <w:t xml:space="preserve"> </w:t>
      </w:r>
      <w:r>
        <w:t xml:space="preserve">Identifying children and adults with myopia, hyperopia, and astigmatism to prevent amblyopia (lazy eye) in school-aged children.</w:t>
      </w:r>
    </w:p>
    <w:p>
      <w:pPr>
        <w:numPr>
          <w:ilvl w:val="0"/>
          <w:numId w:val="1001"/>
        </w:numPr>
        <w:pStyle w:val="Compact"/>
      </w:pPr>
      <w:r>
        <w:t xml:space="preserve">Triage Services:</w:t>
      </w:r>
    </w:p>
    <w:p>
      <w:pPr>
        <w:pStyle w:val="FirstParagraph"/>
      </w:pPr>
      <w:r>
        <w:t xml:space="preserve">Prioritizing patients who require urgent referral to ophthalmologists for surgical or medical intervention.</w:t>
      </w:r>
    </w:p>
    <w:p>
      <w:pPr>
        <w:pStyle w:val="BodyText"/>
      </w:pPr>
      <w:r>
        <w:t xml:space="preserve">Chronic Disease Management:</w:t>
      </w:r>
    </w:p>
    <w:p>
      <w:pPr>
        <w:pStyle w:val="BodyText"/>
      </w:pPr>
      <w:r>
        <w:t xml:space="preserve">Monitoring stable patients with glaucoma or diabetic retinopathy, allowing ophthalmologists to focus on complex cases.</w:t>
      </w:r>
    </w:p>
    <w:p>
      <w:pPr>
        <w:pStyle w:val="BodyText"/>
      </w:pPr>
      <w:r>
        <w:t xml:space="preserve">This triage model is particularly effective in Rio de Janeiro, where hospital wait times can be extensive. By having optometrists manage routine follow-ups and simple corrections, the system becomes more efficient. The optometrist acts as a gatekeeper and a guardian of visual health, ensuring that resources are allocated where they are most needed.</w:t>
      </w:r>
    </w:p>
    <w:bookmarkEnd w:id="23"/>
    <w:bookmarkStart w:id="24" w:name="education-and-professional-identity"/>
    <w:p>
      <w:pPr>
        <w:pStyle w:val="Heading2"/>
      </w:pPr>
      <w:r>
        <w:t xml:space="preserve">4. Education and Professional Identity</w:t>
      </w:r>
    </w:p>
    <w:p>
      <w:pPr>
        <w:pStyle w:val="FirstParagraph"/>
      </w:pPr>
      <w:r>
        <w:t xml:space="preserve">The quality of care provided by the optometrist in Brazil Rio de Janeiro is directly linked to the rigor of their academic training. Over the past decade, there has been a significant shift in optometry programs across Brazilian universities, including those in Rio de Janeiro such as UFRJ and PUC-Rio. The curriculum has moved away from a purely commercial focus (selling glasses) toward a medical model that emphasizes anatomy, physiology, pharmacology (in jurisdictions where permitted), and pathology.</w:t>
      </w:r>
    </w:p>
    <w:p>
      <w:pPr>
        <w:pStyle w:val="BodyText"/>
      </w:pPr>
      <w:r>
        <w:t xml:space="preserve">Despite these educational improvements, there remains a societal misconception in parts of the population that optometrists are merely optical salespeople. Part of the challenge for the profession in Brazil Rio de Janeiro is public education. Professional associations must work tirelessly to inform both patients and other healthcare providers about the diagnostic capabilities and clinical reasoning skills of licensed optometrists.</w:t>
      </w:r>
    </w:p>
    <w:bookmarkEnd w:id="24"/>
    <w:bookmarkStart w:id="25" w:name="challenges-and-barriers-to-integration"/>
    <w:p>
      <w:pPr>
        <w:pStyle w:val="Heading2"/>
      </w:pPr>
      <w:r>
        <w:t xml:space="preserve">5. Challenges and Barriers to Integration</w:t>
      </w:r>
    </w:p>
    <w:p>
      <w:pPr>
        <w:pStyle w:val="FirstParagraph"/>
      </w:pPr>
      <w:r>
        <w:t xml:space="preserve">While progress is evident, significant barriers remain. One major issue is the legal ambiguity surrounding certain procedures, such as the use of pharmacological agents for dilation or therapeutic interventions for non-sight-threatening conditions. This ambiguity often leads to friction between optometrists and ophthalmologists in Brazil Rio de Janeiro.</w:t>
      </w:r>
    </w:p>
    <w:p>
      <w:pPr>
        <w:pStyle w:val="BodyText"/>
      </w:pPr>
      <w:r>
        <w:t xml:space="preserve">Furthermore, economic factors play a role. Private practices in affluent areas of Rio may compete with public clinics, creating an uneven playing field. There is also a shortage of optometrists willing to work in lower-income areas due to lower reimbursement rates from the government compared to private practice opportunities. Addressing these disparities requires policy interventions that incentivize service in underserved regions.</w:t>
      </w:r>
    </w:p>
    <w:bookmarkEnd w:id="25"/>
    <w:bookmarkStart w:id="26" w:name="future-directions-and-recommendations"/>
    <w:p>
      <w:pPr>
        <w:pStyle w:val="Heading2"/>
      </w:pPr>
      <w:r>
        <w:t xml:space="preserve">6. Future Directions and Recommendations</w:t>
      </w:r>
    </w:p>
    <w:p>
      <w:pPr>
        <w:pStyle w:val="FirstParagraph"/>
      </w:pPr>
      <w:r>
        <w:t xml:space="preserve">To fully realize the potential of optometry in Brazil Rio de Janeiro, several strategic steps are recommended:</w:t>
      </w:r>
    </w:p>
    <w:p>
      <w:pPr>
        <w:pStyle w:val="BodyText"/>
      </w:pPr>
      <w:r>
        <w:rPr>
          <w:bCs/>
          <w:b/>
        </w:rPr>
        <w:t xml:space="preserve">Polycentric Care Models:</w:t>
      </w:r>
    </w:p>
    <w:p>
      <w:pPr>
        <w:pStyle w:val="BodyText"/>
      </w:pPr>
      <w:r>
        <w:t xml:space="preserve">Hospitals and clinics should adopt multidisciplinary teams where optometrists, ophthalmologists, nurses, and primary care physicians work collaboratively. This model has shown success in other countries and can be adapted to the Brazilian context.</w:t>
      </w:r>
    </w:p>
    <w:p>
      <w:pPr>
        <w:pStyle w:val="BodyText"/>
      </w:pPr>
      <w:r>
        <w:rPr>
          <w:bCs/>
          <w:b/>
        </w:rPr>
        <w:t xml:space="preserve">Tech-Enabled Screening:</w:t>
      </w:r>
    </w:p>
    <w:p>
      <w:pPr>
        <w:pStyle w:val="BodyText"/>
      </w:pPr>
      <w:r>
        <w:t xml:space="preserve">Rio de Janeiro is a hub for technological innovation. The integration of Artificial Intelligence (AI) tools for retinal screening can empower optometrists to detect diseases earlier and with greater accuracy, even in remote areas.</w:t>
      </w:r>
    </w:p>
    <w:p>
      <w:pPr>
        <w:numPr>
          <w:ilvl w:val="0"/>
          <w:numId w:val="1002"/>
        </w:numPr>
        <w:pStyle w:val="Compact"/>
      </w:pPr>
      <w:r>
        <w:rPr>
          <w:bCs/>
          <w:b/>
        </w:rPr>
        <w:t xml:space="preserve">Public Awareness Campaigns:</w:t>
      </w:r>
    </w:p>
    <w:bookmarkEnd w:id="26"/>
    <w:bookmarkStart w:id="27" w:name="conclusion"/>
    <w:p>
      <w:pPr>
        <w:pStyle w:val="Heading2"/>
      </w:pPr>
      <w:r>
        <w:t xml:space="preserve">7. Conclusion</w:t>
      </w:r>
    </w:p>
    <w:p>
      <w:pPr>
        <w:pStyle w:val="FirstParagraph"/>
      </w:pPr>
      <w:r>
        <w:t xml:space="preserve">The role of the optometrist in Brazil Rio de Janeiro is poised for significant expansion and transformation. As a profession, it has matured beyond simple refractive correction to encompass comprehensive eye health management. For the citizens of Rio de Janeiro, this evolution promises better access to care, more efficient use of healthcare resources, and ultimately, improved visual outcomes.</w:t>
      </w:r>
    </w:p>
    <w:p>
      <w:pPr>
        <w:pStyle w:val="BodyText"/>
      </w:pPr>
      <w:r>
        <w:t xml:space="preserve">The synergy between medical ophthalmology and clinical optometry is not a zero-sum game but a complementary necessity. By leveraging the unique position of the optometrist within both private practices and the public SUS system, Brazil Rio de Janeiro can set a precedent for other regions facing similar healthcare challenges. The future of visual health in this vibrant city depends on recognizing, respecting, and fully integrating the expertise of its optometrists.</w:t>
      </w:r>
    </w:p>
    <w:bookmarkEnd w:id="27"/>
    <w:bookmarkStart w:id="28" w:name="references"/>
    <w:p>
      <w:pPr>
        <w:pStyle w:val="Heading2"/>
      </w:pPr>
      <w:r>
        <w:t xml:space="preserve">References</w:t>
      </w:r>
    </w:p>
    <w:p>
      <w:pPr>
        <w:pStyle w:val="FirstParagraph"/>
      </w:pPr>
      <w:r>
        <w:rPr>
          <w:iCs/>
          <w:i/>
        </w:rPr>
        <w:t xml:space="preserve">(Note: In a real conference paper, specific academic citations would be listed here following APA or Vancouver style. Below are representative topics for reference)</w:t>
      </w:r>
    </w:p>
    <w:p>
      <w:pPr>
        <w:numPr>
          <w:ilvl w:val="0"/>
          <w:numId w:val="1003"/>
        </w:numPr>
        <w:pStyle w:val="Compact"/>
      </w:pPr>
      <w:r>
        <w:t xml:space="preserve">National Council of Optometry (Brazil). Regulations on the Scope of Practice.</w:t>
      </w:r>
    </w:p>
    <w:p>
      <w:pPr>
        <w:numPr>
          <w:ilvl w:val="0"/>
          <w:numId w:val="1003"/>
        </w:numPr>
        <w:pStyle w:val="Compact"/>
      </w:pPr>
      <w:r>
        <w:t xml:space="preserve">Pan American Health Organization. Reports on Visual Impairment in Latin America.</w:t>
      </w:r>
    </w:p>
    <w:p>
      <w:pPr>
        <w:numPr>
          <w:ilvl w:val="0"/>
          <w:numId w:val="1003"/>
        </w:numPr>
        <w:pStyle w:val="Compact"/>
      </w:pPr>
      <w:r>
        <w:t xml:space="preserve">Sistema Único de Saúde (SUS) Guidelines for Primary Eye Care.</w:t>
      </w:r>
    </w:p>
    <w:p>
      <w:pPr>
        <w:numPr>
          <w:ilvl w:val="0"/>
          <w:numId w:val="1003"/>
        </w:numPr>
        <w:pStyle w:val="Compact"/>
      </w:pPr>
      <w:r>
        <w:t xml:space="preserve">Journals of Brazilian Ophthalmology and Optometry studies focusing on urban health disparities.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Brazil Rio de Janeiro: Clinical Practice, Public Health Integration, and Future Perspectives</dc:title>
  <dc:creator/>
  <dc:language>en</dc:language>
  <cp:keywords/>
  <dcterms:created xsi:type="dcterms:W3CDTF">2026-07-29T14:08:19Z</dcterms:created>
  <dcterms:modified xsi:type="dcterms:W3CDTF">2026-07-29T14:08:19Z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