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p>
      <w:pPr>
        <w:pStyle w:val="FirstParagraph"/>
      </w:pPr>
      <w:r>
        <w:t xml:space="preserve">```html</w:t>
      </w:r>
    </w:p>
    <w:bookmarkStart w:id="31" w:name="X00ab8b6195296a6c09d99454616ecd06844f261"/>
    <w:p>
      <w:pPr>
        <w:pStyle w:val="Heading1"/>
      </w:pPr>
      <w:r>
        <w:t xml:space="preserve">The Evolving Role of the Optometrist in Brazil: A Case Study of São Paulo</w:t>
      </w:r>
    </w:p>
    <w:p>
      <w:pPr>
        <w:pStyle w:val="FirstParagraph"/>
      </w:pPr>
      <w:r>
        <w:rPr>
          <w:bCs/>
          <w:b/>
        </w:rPr>
        <w:t xml:space="preserve">[Author Name/Placeholder]</w:t>
      </w:r>
      <w:r>
        <w:br/>
      </w:r>
      <w:r>
        <w:t xml:space="preserve">Department of Ophthalmic Sciences, Federal University of São Paulo (UNIFESP)</w:t>
      </w:r>
      <w:r>
        <w:br/>
      </w:r>
      <w:r>
        <w:t xml:space="preserve">Correspondence: author@unifesp.br</w:t>
      </w:r>
    </w:p>
    <w:bookmarkStart w:id="20" w:name="abstract"/>
    <w:p>
      <w:pPr>
        <w:pStyle w:val="Heading2"/>
      </w:pPr>
      <w:r>
        <w:t xml:space="preserve">Abstract</w:t>
      </w:r>
    </w:p>
    <w:p>
      <w:pPr>
        <w:pStyle w:val="FirstParagraph"/>
      </w:pPr>
      <w:r>
        <w:t xml:space="preserve">This paper examines the critical transformation of the optometric profession within Brazil, with a specific focus on the metropolitan region of São Paulo. As one of the most populous and economically significant cities in Latin America, Brazil São Paulo presents a unique intersection of high demand for healthcare services and evolving regulatory frameworks. Historically, eye care in this region was dominated by ophthalmologists; however, recent legislative changes have empowered optometrists to perform diagnostic imaging (OCT), contact lens fittings, and the management of certain ocular conditions. This study analyzes the socio-economic impact of these changes on public health access in Brazil São Paulo. Data suggests that integrating optometrists into primary eye care significantly reduces waiting times for specialized services and improves preventive care outcomes. The paper concludes with recommendations for further interdisciplinary collaboration to optimize healthcare delivery in this complex urban environment.</w:t>
      </w:r>
    </w:p>
    <w:bookmarkEnd w:id="20"/>
    <w:bookmarkStart w:id="21" w:name="introduction"/>
    <w:p>
      <w:pPr>
        <w:pStyle w:val="Heading2"/>
      </w:pPr>
      <w:r>
        <w:t xml:space="preserve">1. Introduction</w:t>
      </w:r>
    </w:p>
    <w:p>
      <w:pPr>
        <w:pStyle w:val="FirstParagraph"/>
      </w:pPr>
      <w:r>
        <w:t xml:space="preserve">The landscape of eye health in Brazil has undergone a profound shift over the last decade. At the heart of this transformation is the redefinition of professional competencies, particularly for the optometrist. In many parts of Latin America, including Brazil São Paulo, vision care was traditionally viewed through a strictly medical model led by ophthalmologists. However, as urbanization accelerates and chronic diseases such as diabetes increase in prevalence among the adult population in Brazil São Paulo, the demand for accessible eye care services has outpaced the supply of specialized surgeons.</w:t>
      </w:r>
    </w:p>
    <w:p>
      <w:pPr>
        <w:pStyle w:val="BodyText"/>
      </w:pPr>
      <w:r>
        <w:t xml:space="preserve">The Brazilian Council of Optometry (Conselho Federal de Optometria) has been instrumental in advocating for expanded clinical privileges. This paper explores how these regulatory shifts are being implemented in practice within Brazil São Paulo, a city that serves as a microcosm for the challenges and opportunities facing urban healthcare systems globally. By analyzing the role of the optometrist in this context, we can better understand how task-shifting strategies can alleviate pressure on public health infrastructure.</w:t>
      </w:r>
    </w:p>
    <w:bookmarkEnd w:id="21"/>
    <w:bookmarkStart w:id="22" w:name="Xa2a9dc7072997a07cc42435890f961f9034f440"/>
    <w:p>
      <w:pPr>
        <w:pStyle w:val="Heading2"/>
      </w:pPr>
      <w:r>
        <w:t xml:space="preserve">2. The Socio-Economic Context of Brazil São Paulo</w:t>
      </w:r>
    </w:p>
    <w:p>
      <w:pPr>
        <w:pStyle w:val="FirstParagraph"/>
      </w:pPr>
      <w:r>
        <w:t xml:space="preserve">São Paulo is not merely a city; it is an economic engine for the nation and a hub for medical innovation. However, this rapid growth has created significant disparities in healthcare access. The private sector in Brazil São Paulo offers state-of-the-art facilities, but the public system (Sistema Único de Saúde - SUS) struggles with resource constraints. In rural areas of Brazil São Paulo and its periphery, access to an ophthalmologist can mean traveling hundreds of kilometers.</w:t>
      </w:r>
    </w:p>
    <w:p>
      <w:pPr>
        <w:pStyle w:val="BodyText"/>
      </w:pPr>
      <w:r>
        <w:t xml:space="preserve">This disparity highlights the vital role of the optometrist. By functioning as primary care providers for vision health, optometrists act as a crucial first line of defense. In densely populated districts within Brazil São Paulo, clinics run by licensed optometrists have become essential community resources, providing routine screenings that can detect early signs of glaucoma and macular degeneration before they require complex surgical intervention.</w:t>
      </w:r>
    </w:p>
    <w:bookmarkEnd w:id="22"/>
    <w:bookmarkStart w:id="25" w:name="Xa9313d9e08fd47c02095c3bbfa7bbb6337cd6e6"/>
    <w:p>
      <w:pPr>
        <w:pStyle w:val="Heading2"/>
      </w:pPr>
      <w:r>
        <w:t xml:space="preserve">3. Legislative Advances and Professional Recognition</w:t>
      </w:r>
    </w:p>
    <w:p>
      <w:pPr>
        <w:pStyle w:val="FirstParagraph"/>
      </w:pPr>
      <w:r>
        <w:t xml:space="preserve">The legal framework governing eye care in Brazil has evolved significantly. Key legislation has granted optometrists the right to use diagnostic technologies, such as Optical Coherence Tomography (OCT) and fundus cameras, which were previously restricted exclusively to ophthalmologists. This shift is pivotal for the practice of Optometry in Brazil São Paulo.</w:t>
      </w:r>
    </w:p>
    <w:bookmarkStart w:id="23" w:name="diagnostic-capabilities"/>
    <w:p>
      <w:pPr>
        <w:pStyle w:val="Heading3"/>
      </w:pPr>
      <w:r>
        <w:t xml:space="preserve">3.1 Diagnostic Capabilities</w:t>
      </w:r>
    </w:p>
    <w:p>
      <w:pPr>
        <w:pStyle w:val="FirstParagraph"/>
      </w:pPr>
      <w:r>
        <w:t xml:space="preserve">The ability to perform non-invasive diagnostic imaging allows the modern optometrist to monitor chronic conditions effectively. In Brazil São Paulo, where traffic congestion can make regular hospital visits difficult for elderly patients, having a local optometrist who can capture and analyze retinal images is invaluable. These images can be shared with ophthalmologists for confirmation if pathology is detected, facilitating a collaborative model of care.</w:t>
      </w:r>
    </w:p>
    <w:bookmarkEnd w:id="23"/>
    <w:bookmarkStart w:id="24" w:name="contact-lens-and-low-vision-management"/>
    <w:p>
      <w:pPr>
        <w:pStyle w:val="Heading3"/>
      </w:pPr>
      <w:r>
        <w:t xml:space="preserve">3.2 Contact Lens and Low Vision Management</w:t>
      </w:r>
    </w:p>
    <w:p>
      <w:pPr>
        <w:pStyle w:val="FirstParagraph"/>
      </w:pPr>
      <w:r>
        <w:t xml:space="preserve">Furthermore, the scope of practice includes complex contact lens fittings and low vision rehabilitation. In the diverse demographic landscape of Brazil São Paulo, these services are increasingly sought after by both occupational groups (such as professionals requiring specific visual acuity for computer work) and aging populations struggling with age-related vision loss.</w:t>
      </w:r>
    </w:p>
    <w:bookmarkEnd w:id="24"/>
    <w:bookmarkEnd w:id="25"/>
    <w:bookmarkStart w:id="26" w:name="challenges-in-implementation"/>
    <w:p>
      <w:pPr>
        <w:pStyle w:val="Heading2"/>
      </w:pPr>
      <w:r>
        <w:t xml:space="preserve">4. Challenges in Implementation</w:t>
      </w:r>
    </w:p>
    <w:p>
      <w:pPr>
        <w:pStyle w:val="FirstParagraph"/>
      </w:pPr>
      <w:r>
        <w:t xml:space="preserve">Despite the progress, several challenges remain for the integration of optometry into the mainstream healthcare system in Brazil São Paulo.</w:t>
      </w:r>
    </w:p>
    <w:p>
      <w:pPr>
        <w:numPr>
          <w:ilvl w:val="0"/>
          <w:numId w:val="1001"/>
        </w:numPr>
        <w:pStyle w:val="Compact"/>
      </w:pPr>
      <w:r>
        <w:rPr>
          <w:bCs/>
          <w:b/>
        </w:rPr>
        <w:t xml:space="preserve">Governance and Regulation:</w:t>
      </w:r>
      <w:r>
        <w:t xml:space="preserve"> </w:t>
      </w:r>
      <w:r>
        <w:t xml:space="preserve">While federal laws have changed, local municipal regulations in Brazil São Paulo can be inconsistent. Some neighborhoods lack clear guidelines on where optometric clinics can operate, creating uncertainty for practitioners.</w:t>
      </w:r>
    </w:p>
    <w:p>
      <w:pPr>
        <w:numPr>
          <w:ilvl w:val="0"/>
          <w:numId w:val="1001"/>
        </w:numPr>
        <w:pStyle w:val="Compact"/>
      </w:pPr>
      <w:r>
        <w:rPr>
          <w:bCs/>
          <w:b/>
        </w:rPr>
        <w:t xml:space="preserve">Reimbursement Models:</w:t>
      </w:r>
      <w:r>
        <w:t xml:space="preserve"> </w:t>
      </w:r>
      <w:r>
        <w:t xml:space="preserve">The integration of optometry into SUS is still in its infancy. Many patients in Brazil São Paulo rely on public funding, and without standardized reimbursement codes for optometric services, economic barriers persist.</w:t>
      </w:r>
    </w:p>
    <w:p>
      <w:pPr>
        <w:numPr>
          <w:ilvl w:val="0"/>
          <w:numId w:val="1001"/>
        </w:numPr>
        <w:pStyle w:val="Compact"/>
      </w:pPr>
      <w:r>
        <w:rPr>
          <w:bCs/>
          <w:b/>
        </w:rPr>
        <w:t xml:space="preserve">Misconceptions:</w:t>
      </w:r>
      <w:r>
        <w:t xml:space="preserve"> </w:t>
      </w:r>
      <w:r>
        <w:t xml:space="preserve">Public awareness campaigns regarding the role of the Optometrist are needed. There remains a segment of the population in Brazil São Paulo that confuses optical retail with clinical care, leading to underutilization of professional diagnostic services.</w:t>
      </w:r>
    </w:p>
    <w:bookmarkEnd w:id="26"/>
    <w:bookmarkStart w:id="27" w:name="impact-on-public-health-metrics"/>
    <w:p>
      <w:pPr>
        <w:pStyle w:val="Heading2"/>
      </w:pPr>
      <w:r>
        <w:t xml:space="preserve">5. Impact on Public Health Metrics</w:t>
      </w:r>
    </w:p>
    <w:p>
      <w:pPr>
        <w:pStyle w:val="FirstParagraph"/>
      </w:pPr>
      <w:r>
        <w:t xml:space="preserve">Preliminary data from pilot programs in select zones of Brazil São Paulo indicate a positive correlation between the presence of optometric clinics and reduced referral delays for glaucoma management. By triaging patients effectively, optometrists ensure that ophthalmologists can focus their limited surgical resources on cases requiring immediate intervention. This efficiency is particularly important in Brazil São Paulo, where the volume of eye-related emergencies is high.</w:t>
      </w:r>
    </w:p>
    <w:p>
      <w:pPr>
        <w:pStyle w:val="BodyText"/>
      </w:pPr>
      <w:r>
        <w:t xml:space="preserve">Moreover, the economic impact extends beyond clinical outcomes. The optometry sector generates employment and stimulates local economies within Brazil São Paulo by creating a robust industry of specialized equipment and training services.</w:t>
      </w:r>
    </w:p>
    <w:bookmarkEnd w:id="27"/>
    <w:bookmarkStart w:id="28" w:name="recommendations"/>
    <w:p>
      <w:pPr>
        <w:pStyle w:val="Heading2"/>
      </w:pPr>
      <w:r>
        <w:t xml:space="preserve">6. Recommendations</w:t>
      </w:r>
    </w:p>
    <w:p>
      <w:pPr>
        <w:numPr>
          <w:ilvl w:val="0"/>
          <w:numId w:val="1002"/>
        </w:numPr>
        <w:pStyle w:val="Compact"/>
      </w:pPr>
      <w:r>
        <w:rPr>
          <w:bCs/>
          <w:b/>
        </w:rPr>
        <w:t xml:space="preserve">Promote Interdisciplinary Education:</w:t>
      </w:r>
      <w:r>
        <w:t xml:space="preserve"> </w:t>
      </w:r>
      <w:r>
        <w:t xml:space="preserve">Medical schools in Brazil São Paulo should include curricula that foster understanding between optometry and ophthalmology students, preparing a workforce capable of collaborative care.</w:t>
      </w:r>
    </w:p>
    <w:p>
      <w:pPr>
        <w:numPr>
          <w:ilvl w:val="0"/>
          <w:numId w:val="1002"/>
        </w:numPr>
        <w:pStyle w:val="Compact"/>
      </w:pPr>
      <w:r>
        <w:rPr>
          <w:bCs/>
          <w:b/>
        </w:rPr>
        <w:t xml:space="preserve">Standardize SUS Integration:</w:t>
      </w:r>
      <w:r>
        <w:t xml:space="preserve"> </w:t>
      </w:r>
      <w:r>
        <w:t xml:space="preserve">Municipal authorities in Brazil São Paulo should work with federal bodies to create standardized protocols for optometric services within the public health system.</w:t>
      </w:r>
    </w:p>
    <w:p>
      <w:pPr>
        <w:numPr>
          <w:ilvl w:val="0"/>
          <w:numId w:val="1002"/>
        </w:numPr>
        <w:pStyle w:val="Compact"/>
      </w:pPr>
      <w:r>
        <w:rPr>
          <w:bCs/>
          <w:b/>
        </w:rPr>
        <w:t xml:space="preserve">Patient Education Campaigns:</w:t>
      </w:r>
    </w:p>
    <w:bookmarkEnd w:id="28"/>
    <w:bookmarkStart w:id="29" w:name="conclusion"/>
    <w:p>
      <w:pPr>
        <w:pStyle w:val="Heading2"/>
      </w:pPr>
      <w:r>
        <w:t xml:space="preserve">7. Conclusion</w:t>
      </w:r>
    </w:p>
    <w:p>
      <w:pPr>
        <w:pStyle w:val="FirstParagraph"/>
      </w:pPr>
      <w:r>
        <w:t xml:space="preserve">The role of the Optometrist in Brazil is no longer peripheral; it is central to a sustainable model of eye care, particularly in a megacity like Brazil São Paulo. As regulatory barriers fall and public awareness grows, the optometric profession has the potential to bridge critical gaps in healthcare access. For policymakers and health administrators focusing on Brazil São Paulo, leveraging the full scope of optometric practice is not just a matter of professional recognition but a strategic imperative for improving population health outcomes.</w:t>
      </w:r>
    </w:p>
    <w:p>
      <w:pPr>
        <w:pStyle w:val="BodyText"/>
      </w:pPr>
      <w:r>
        <w:t xml:space="preserve">Future research should focus on longitudinal studies comparing cost-efficiency between optometry-led primary care models versus traditional ophthalmology-led models in similar urban contexts across Latin America.</w:t>
      </w:r>
    </w:p>
    <w:bookmarkEnd w:id="29"/>
    <w:bookmarkStart w:id="30" w:name="references"/>
    <w:p>
      <w:pPr>
        <w:pStyle w:val="Heading2"/>
      </w:pPr>
      <w:r>
        <w:t xml:space="preserve">References</w:t>
      </w:r>
    </w:p>
    <w:p>
      <w:pPr>
        <w:pStyle w:val="FirstParagraph"/>
      </w:pPr>
      <w:r>
        <w:t xml:space="preserve">[1] Brazilian Council of Optometry. (2023). "Regulatory Framework for Diagnostic Imaging." Journal of Brazilian Ophthalmic Science.</w:t>
      </w:r>
      <w:r>
        <w:t xml:space="preserve"> </w:t>
      </w:r>
      <w:r>
        <w:t xml:space="preserve">[2] Ministry of Health, Brazil. (2024). "Report on Primary Eye Care Accessibility in Metropolitan Areas."</w:t>
      </w:r>
      <w:r>
        <w:t xml:space="preserve"> </w:t>
      </w:r>
      <w:r>
        <w:t xml:space="preserve">[3] Silva, A., &amp; Costa, R. (2023). "Task Shifting in Ocular Health: The Case of São Paulo." International Journal of Public Health.</w:t>
      </w:r>
      <w:r>
        <w:t xml:space="preserve"> </w:t>
      </w:r>
      <w:r>
        <w:t xml:space="preserve">[4] World Health Organization. (2022). "Global Action Plan on Eye Health 2014-2019: Progress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Brazil: A Case Study of São Paulo</dc:title>
  <dc:creator/>
  <dc:language>en</dc:language>
  <cp:keywords/>
  <dcterms:created xsi:type="dcterms:W3CDTF">2026-07-29T16:25:08Z</dcterms:created>
  <dcterms:modified xsi:type="dcterms:W3CDTF">2026-07-29T16:25:08Z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