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Canada: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Toronto</w:t>
      </w:r>
      <w:r>
        <w:t xml:space="preserve"> </w:t>
      </w:r>
      <w:r>
        <w:t xml:space="preserve">Metropolitan</w:t>
      </w:r>
      <w:r>
        <w:t xml:space="preserve"> </w:t>
      </w:r>
      <w:r>
        <w:t xml:space="preserve">Region</w:t>
      </w:r>
    </w:p>
    <w:bookmarkStart w:id="28" w:name="Xab199554acc96608dced3e0c195ae52b4d69a65"/>
    <w:p>
      <w:pPr>
        <w:pStyle w:val="Heading1"/>
      </w:pPr>
      <w:r>
        <w:t xml:space="preserve">The Evolving Role of the Optometrist in Canada:</w:t>
      </w:r>
      <w:r>
        <w:br/>
      </w:r>
      <w:r>
        <w:t xml:space="preserve">A Strategic Analysis for the Toronto Metropolitan Region</w:t>
      </w:r>
    </w:p>
    <w:p>
      <w:pPr>
        <w:pStyle w:val="FirstParagraph"/>
      </w:pPr>
      <w:r>
        <w:rPr>
          <w:bCs/>
          <w:b/>
        </w:rPr>
        <w:t xml:space="preserve">[Author Name/Placeholder]</w:t>
      </w:r>
      <w:r>
        <w:br/>
      </w:r>
      <w:r>
        <w:t xml:space="preserve">Department of Allied Health Sciences</w:t>
      </w:r>
      <w:r>
        <w:br/>
      </w:r>
      <w:r>
        <w:t xml:space="preserve">Institutional Affiliation Placeholder</w:t>
      </w:r>
    </w:p>
    <w:bookmarkStart w:id="20" w:name="abstract"/>
    <w:p>
      <w:pPr>
        <w:pStyle w:val="Heading2"/>
      </w:pPr>
      <w:r>
        <w:t xml:space="preserve">Abstract</w:t>
      </w:r>
    </w:p>
    <w:p>
      <w:pPr>
        <w:pStyle w:val="FirstParagraph"/>
      </w:pPr>
      <w:r>
        <w:t xml:space="preserve">This paper examines the expanding clinical scope, regulatory landscape, and socio-economic impact of the optometrist profession within Canada, with a specific focus on the Toronto metropolitan area. As primary healthcare demands rise in one of North America’s most densely populated cities, the role of the</w:t>
      </w:r>
      <w:r>
        <w:t xml:space="preserve"> </w:t>
      </w:r>
      <w:r>
        <w:rPr>
          <w:bCs/>
          <w:b/>
        </w:rPr>
        <w:t xml:space="preserve">Optometrist</w:t>
      </w:r>
      <w:r>
        <w:t xml:space="preserve"> </w:t>
      </w:r>
      <w:r>
        <w:t xml:space="preserve">has transcended traditional vision correction to encompass significant diagnostic and therapeutic responsibilities. This study analyzes recent legislative changes in Ontario that grant advanced practice rights, evaluates access-to-care disparities in Toronto’s diverse neighborhoods, and proposes strategic frameworks for integrating optometric services into broader healthcare networks. The findings suggest that empowering the</w:t>
      </w:r>
      <w:r>
        <w:t xml:space="preserve"> </w:t>
      </w:r>
      <w:r>
        <w:rPr>
          <w:bCs/>
          <w:b/>
        </w:rPr>
        <w:t xml:space="preserve">Optometrist</w:t>
      </w:r>
      <w:r>
        <w:t xml:space="preserve"> </w:t>
      </w:r>
      <w:r>
        <w:t xml:space="preserve">as a primary eye care provider is essential for maintaining public health equity in</w:t>
      </w:r>
      <w:r>
        <w:t xml:space="preserve"> </w:t>
      </w:r>
      <w:r>
        <w:rPr>
          <w:bCs/>
          <w:b/>
        </w:rPr>
        <w:t xml:space="preserve">Canada Toronto</w:t>
      </w:r>
      <w:r>
        <w:t xml:space="preserve">.</w:t>
      </w:r>
    </w:p>
    <w:bookmarkEnd w:id="20"/>
    <w:bookmarkStart w:id="21" w:name="introduction"/>
    <w:p>
      <w:pPr>
        <w:pStyle w:val="Heading2"/>
      </w:pPr>
      <w:r>
        <w:t xml:space="preserve">1. Introduction</w:t>
      </w:r>
    </w:p>
    <w:p>
      <w:pPr>
        <w:pStyle w:val="FirstParagraph"/>
      </w:pPr>
      <w:r>
        <w:t xml:space="preserve">The healthcare landscape in Canada is currently undergoing a period of significant transformation, driven by demographic shifts, technological advancements, and an increasing prevalence of chronic systemic diseases that manifest in ocular conditions. Within this context, the profession of optometry has emerged as a critical pillar of primary healthcare. However, the perception and utilization of optometric services vary significantly across different provinces. This paper specifically addresses the unique dynamics present in</w:t>
      </w:r>
      <w:r>
        <w:t xml:space="preserve"> </w:t>
      </w:r>
      <w:r>
        <w:rPr>
          <w:bCs/>
          <w:b/>
        </w:rPr>
        <w:t xml:space="preserve">Canada Toronto</w:t>
      </w:r>
      <w:r>
        <w:t xml:space="preserve">, a global hub for medical innovation and diversity.</w:t>
      </w:r>
    </w:p>
    <w:p>
      <w:pPr>
        <w:pStyle w:val="BodyText"/>
      </w:pPr>
      <w:r>
        <w:t xml:space="preserve">Toronto, as the largest city in Canada, presents a complex challenge regarding healthcare access. With a rapidly growing population and high density of elderly residents, the demand for eye care services has outpaced the current supply of specialists. In this environment, the</w:t>
      </w:r>
      <w:r>
        <w:t xml:space="preserve"> </w:t>
      </w:r>
      <w:r>
        <w:rPr>
          <w:bCs/>
          <w:b/>
        </w:rPr>
        <w:t xml:space="preserve">Optometrist</w:t>
      </w:r>
      <w:r>
        <w:t xml:space="preserve"> </w:t>
      </w:r>
      <w:r>
        <w:t xml:space="preserve">serves not merely as an examiner of visual acuity but as a frontline diagnostician capable of detecting early signs of diabetes, hypertension, glaucoma, and even neurodegenerative diseases such as Alzheimer’s. Understanding the full scope of the</w:t>
      </w:r>
      <w:r>
        <w:t xml:space="preserve"> </w:t>
      </w:r>
      <w:r>
        <w:rPr>
          <w:bCs/>
          <w:b/>
        </w:rPr>
        <w:t xml:space="preserve">Optometrist</w:t>
      </w:r>
      <w:r>
        <w:t xml:space="preserve">'s role is therefore imperative for policymakers and healthcare administrators operating within</w:t>
      </w:r>
      <w:r>
        <w:t xml:space="preserve"> </w:t>
      </w:r>
      <w:r>
        <w:rPr>
          <w:bCs/>
          <w:b/>
        </w:rPr>
        <w:t xml:space="preserve">Canada Toronto</w:t>
      </w:r>
      <w:r>
        <w:t xml:space="preserve">.</w:t>
      </w:r>
    </w:p>
    <w:bookmarkEnd w:id="21"/>
    <w:bookmarkStart w:id="22" w:name="the-regulatory-evolution-in-ontario"/>
    <w:p>
      <w:pPr>
        <w:pStyle w:val="Heading2"/>
      </w:pPr>
      <w:r>
        <w:t xml:space="preserve">2. The Regulatory Evolution in Ontario</w:t>
      </w:r>
    </w:p>
    <w:p>
      <w:pPr>
        <w:pStyle w:val="FirstParagraph"/>
      </w:pPr>
      <w:r>
        <w:t xml:space="preserve">To understand the current standing of the optometric profession, one must examine the legislative framework governing it in Ontario. Historically, optometry was restricted largely to refractive services and routine eye exams. However, recent amendments to the Optometry Act have expanded the scope of practice for registered</w:t>
      </w:r>
      <w:r>
        <w:t xml:space="preserve"> </w:t>
      </w:r>
      <w:r>
        <w:rPr>
          <w:bCs/>
          <w:b/>
        </w:rPr>
        <w:t xml:space="preserve">Optometrist</w:t>
      </w:r>
      <w:r>
        <w:t xml:space="preserve"> </w:t>
      </w:r>
      <w:r>
        <w:t xml:space="preserve">professionals in Canada.</w:t>
      </w:r>
    </w:p>
    <w:p>
      <w:pPr>
        <w:pStyle w:val="BodyText"/>
      </w:pPr>
      <w:r>
        <w:t xml:space="preserve">The College of Optometrists of Ontario (COO) has been instrumental in defining these new competencies. These changes allow qualified</w:t>
      </w:r>
      <w:r>
        <w:t xml:space="preserve"> </w:t>
      </w:r>
      <w:r>
        <w:rPr>
          <w:bCs/>
          <w:b/>
        </w:rPr>
        <w:t xml:space="preserve">Optometrist</w:t>
      </w:r>
      <w:r>
        <w:t xml:space="preserve"> </w:t>
      </w:r>
      <w:r>
        <w:t xml:space="preserve">practitioners to administer intravitreal injections for conditions such as wet age-related macular degeneration, prescribe a wider range of therapeutic medications for ocular surface diseases, and perform certain minor surgical procedures. For the residents of</w:t>
      </w:r>
      <w:r>
        <w:t xml:space="preserve"> </w:t>
      </w:r>
      <w:r>
        <w:rPr>
          <w:bCs/>
          <w:b/>
        </w:rPr>
        <w:t xml:space="preserve">Canada Toronto</w:t>
      </w:r>
      <w:r>
        <w:t xml:space="preserve">, these legislative victories mean reduced wait times and improved accessibility to specialized care that was previously only available through ophthalmologists in hospital settings.</w:t>
      </w:r>
    </w:p>
    <w:bookmarkEnd w:id="22"/>
    <w:bookmarkStart w:id="23" w:name="socio-demographic-challenges-in-toronto"/>
    <w:p>
      <w:pPr>
        <w:pStyle w:val="Heading2"/>
      </w:pPr>
      <w:r>
        <w:t xml:space="preserve">3. Socio-Demographic Challenges in Toronto</w:t>
      </w:r>
    </w:p>
    <w:p>
      <w:pPr>
        <w:pStyle w:val="FirstParagraph"/>
      </w:pPr>
      <w:r>
        <w:t xml:space="preserve">Toronto is characterized by its immense cultural and linguistic diversity, with over 50% of its residents identifying as visible minorities. This demographic reality poses unique challenges for healthcare delivery. In many communities within</w:t>
      </w:r>
      <w:r>
        <w:t xml:space="preserve"> </w:t>
      </w:r>
      <w:r>
        <w:rPr>
          <w:bCs/>
          <w:b/>
        </w:rPr>
        <w:t xml:space="preserve">Canada Toronto</w:t>
      </w:r>
      <w:r>
        <w:t xml:space="preserve">, there are significant barriers related to language, health literacy, and geographic distribution of services.</w:t>
      </w:r>
    </w:p>
    <w:p>
      <w:pPr>
        <w:pStyle w:val="BodyText"/>
      </w:pPr>
      <w:r>
        <w:t xml:space="preserve">The role of the</w:t>
      </w:r>
      <w:r>
        <w:t xml:space="preserve"> </w:t>
      </w:r>
      <w:r>
        <w:rPr>
          <w:bCs/>
          <w:b/>
        </w:rPr>
        <w:t xml:space="preserve">Optometrist</w:t>
      </w:r>
      <w:r>
        <w:t xml:space="preserve"> </w:t>
      </w:r>
      <w:r>
        <w:t xml:space="preserve">extends beyond clinical skills; it requires cultural competency. An effective optometric practice in Toronto must be equipped to serve patients from diverse backgrounds, including recent immigrants who may lack familiarity with the Canadian healthcare system. Furthermore, rural-urban divides within the Greater Toronto Area (GTA) create "care deserts" where access to an</w:t>
      </w:r>
      <w:r>
        <w:t xml:space="preserve"> </w:t>
      </w:r>
      <w:r>
        <w:rPr>
          <w:bCs/>
          <w:b/>
        </w:rPr>
        <w:t xml:space="preserve">Optometrist</w:t>
      </w:r>
      <w:r>
        <w:t xml:space="preserve"> </w:t>
      </w:r>
      <w:r>
        <w:t xml:space="preserve">is limited. Public health initiatives in</w:t>
      </w:r>
      <w:r>
        <w:t xml:space="preserve"> </w:t>
      </w:r>
      <w:r>
        <w:rPr>
          <w:bCs/>
          <w:b/>
        </w:rPr>
        <w:t xml:space="preserve">Canada Toronto</w:t>
      </w:r>
      <w:r>
        <w:t xml:space="preserve"> </w:t>
      </w:r>
      <w:r>
        <w:t xml:space="preserve">must therefore prioritize mobile clinics and tele-optometry solutions to ensure equitable distribution of services.</w:t>
      </w:r>
    </w:p>
    <w:bookmarkEnd w:id="23"/>
    <w:bookmarkStart w:id="24" w:name="X3050eb309501a6f51aa78f4b9fe3733ab0d3d1b"/>
    <w:p>
      <w:pPr>
        <w:pStyle w:val="Heading2"/>
      </w:pPr>
      <w:r>
        <w:t xml:space="preserve">4. Economic Implications and Cost-Effectiveness</w:t>
      </w:r>
    </w:p>
    <w:p>
      <w:pPr>
        <w:pStyle w:val="FirstParagraph"/>
      </w:pPr>
      <w:r>
        <w:t xml:space="preserve">Economic analysis reveals that expanding the role of the</w:t>
      </w:r>
      <w:r>
        <w:t xml:space="preserve"> </w:t>
      </w:r>
      <w:r>
        <w:rPr>
          <w:bCs/>
          <w:b/>
        </w:rPr>
        <w:t xml:space="preserve">Optometrist</w:t>
      </w:r>
      <w:r>
        <w:t xml:space="preserve"> </w:t>
      </w:r>
      <w:r>
        <w:t xml:space="preserve">offers substantial cost-saving benefits for the Canadian healthcare system. By shifting routine diagnostics and chronic disease management to optometric clinics, hospital systems in Toronto can alleviate overcrowding. Studies indicate that regular eye examinations by an</w:t>
      </w:r>
      <w:r>
        <w:t xml:space="preserve"> </w:t>
      </w:r>
      <w:r>
        <w:rPr>
          <w:bCs/>
          <w:b/>
        </w:rPr>
        <w:t xml:space="preserve">Optometrist</w:t>
      </w:r>
      <w:r>
        <w:t xml:space="preserve"> </w:t>
      </w:r>
      <w:r>
        <w:t xml:space="preserve">can prevent costly emergency interventions related to unmanaged diabetic retinopathy or untreated glaucoma.</w:t>
      </w:r>
    </w:p>
    <w:p>
      <w:pPr>
        <w:pStyle w:val="BodyText"/>
      </w:pPr>
      <w:r>
        <w:t xml:space="preserve">In the context of</w:t>
      </w:r>
      <w:r>
        <w:t xml:space="preserve"> </w:t>
      </w:r>
      <w:r>
        <w:rPr>
          <w:bCs/>
          <w:b/>
        </w:rPr>
        <w:t xml:space="preserve">Canada Toronto</w:t>
      </w:r>
      <w:r>
        <w:t xml:space="preserve">, where public funding for eye care is limited compared to general medical services, integrating optometry into private insurance models and workplace health benefits becomes crucial. The economic vitality of a healthy workforce is directly linked to visual health. By ensuring that every resident in</w:t>
      </w:r>
      <w:r>
        <w:t xml:space="preserve"> </w:t>
      </w:r>
      <w:r>
        <w:rPr>
          <w:bCs/>
          <w:b/>
        </w:rPr>
        <w:t xml:space="preserve">Canada Toronto</w:t>
      </w:r>
      <w:r>
        <w:t xml:space="preserve"> </w:t>
      </w:r>
      <w:r>
        <w:t xml:space="preserve">has access to a primary care</w:t>
      </w:r>
      <w:r>
        <w:t xml:space="preserve"> </w:t>
      </w:r>
      <w:r>
        <w:rPr>
          <w:bCs/>
          <w:b/>
        </w:rPr>
        <w:t xml:space="preserve">Optometrist</w:t>
      </w:r>
      <w:r>
        <w:t xml:space="preserve">, municipalities can reduce long-term social assistance costs associated with vision-related disabilities.</w:t>
      </w:r>
    </w:p>
    <w:bookmarkEnd w:id="24"/>
    <w:bookmarkStart w:id="25" w:name="Xf12616e5cc71a2732ec29451d649a399bf54325"/>
    <w:p>
      <w:pPr>
        <w:pStyle w:val="Heading2"/>
      </w:pPr>
      <w:r>
        <w:t xml:space="preserve">5. Technological Integration and Future Directions</w:t>
      </w:r>
    </w:p>
    <w:p>
      <w:pPr>
        <w:pStyle w:val="FirstParagraph"/>
      </w:pPr>
      <w:r>
        <w:t xml:space="preserve">The integration of Artificial Intelligence (AI) and telehealth platforms is reshaping how an</w:t>
      </w:r>
      <w:r>
        <w:t xml:space="preserve"> </w:t>
      </w:r>
      <w:r>
        <w:rPr>
          <w:bCs/>
          <w:b/>
        </w:rPr>
        <w:t xml:space="preserve">Optometrist</w:t>
      </w:r>
      <w:r>
        <w:t xml:space="preserve"> </w:t>
      </w:r>
      <w:r>
        <w:t xml:space="preserve">practices in modern Canada. In Toronto, startups and established clinics alike are adopting AI-driven screening tools that can analyze retinal scans for early markers of systemic disease. These technologies augment the diagnostic capabilities of the</w:t>
      </w:r>
      <w:r>
        <w:t xml:space="preserve"> </w:t>
      </w:r>
      <w:r>
        <w:rPr>
          <w:bCs/>
          <w:b/>
        </w:rPr>
        <w:t xml:space="preserve">Optometrist</w:t>
      </w:r>
      <w:r>
        <w:t xml:space="preserve">, allowing for faster triage and more accurate referrals to specialists when necessary.</w:t>
      </w:r>
    </w:p>
    <w:p>
      <w:pPr>
        <w:pStyle w:val="BodyText"/>
      </w:pPr>
      <w:r>
        <w:t xml:space="preserve">Future research should focus on standardizing these technological protocols across</w:t>
      </w:r>
      <w:r>
        <w:t xml:space="preserve"> </w:t>
      </w:r>
      <w:r>
        <w:rPr>
          <w:bCs/>
          <w:b/>
        </w:rPr>
        <w:t xml:space="preserve">Canada Toronto</w:t>
      </w:r>
      <w:r>
        <w:t xml:space="preserve">. Interoperability between electronic health records maintained by optometric offices and provincial health databases is essential. This integration would allow an</w:t>
      </w:r>
      <w:r>
        <w:t xml:space="preserve"> </w:t>
      </w:r>
      <w:r>
        <w:rPr>
          <w:bCs/>
          <w:b/>
        </w:rPr>
        <w:t xml:space="preserve">Optometrist</w:t>
      </w:r>
      <w:r>
        <w:t xml:space="preserve"> </w:t>
      </w:r>
      <w:r>
        <w:t xml:space="preserve">to have a holistic view of a patient’s medical history, thereby enhancing the quality of care provided in this rapidly evolving healthcare ecosystem.</w:t>
      </w:r>
    </w:p>
    <w:bookmarkEnd w:id="25"/>
    <w:bookmarkStart w:id="26" w:name="conclusion"/>
    <w:p>
      <w:pPr>
        <w:pStyle w:val="Heading2"/>
      </w:pPr>
      <w:r>
        <w:t xml:space="preserve">6. Conclusion</w:t>
      </w:r>
    </w:p>
    <w:p>
      <w:pPr>
        <w:pStyle w:val="FirstParagraph"/>
      </w:pPr>
      <w:r>
        <w:t xml:space="preserve">In conclusion, the profession of optometry is undergoing a renaissance in Canada, particularly within the dynamic urban center of Toronto. The modern</w:t>
      </w:r>
      <w:r>
        <w:t xml:space="preserve"> </w:t>
      </w:r>
      <w:r>
        <w:rPr>
          <w:bCs/>
          <w:b/>
        </w:rPr>
        <w:t xml:space="preserve">Optometrist</w:t>
      </w:r>
      <w:r>
        <w:t xml:space="preserve"> </w:t>
      </w:r>
      <w:r>
        <w:t xml:space="preserve">is an indispensable member of the interdisciplinary healthcare team in</w:t>
      </w:r>
      <w:r>
        <w:t xml:space="preserve"> </w:t>
      </w:r>
      <w:r>
        <w:rPr>
          <w:bCs/>
          <w:b/>
        </w:rPr>
        <w:t xml:space="preserve">Canada Toronto</w:t>
      </w:r>
      <w:r>
        <w:t xml:space="preserve">, bridging gaps in access, providing early diagnosis for systemic diseases, and reducing the burden on hospital resources. To fully realize these benefits, ongoing collaboration between regulatory bodies, policymakers, and private practitioners is required. By embracing the expanded scope of practice and leveraging technological advancements,</w:t>
      </w:r>
      <w:r>
        <w:br/>
      </w:r>
      <w:r>
        <w:t xml:space="preserve">the</w:t>
      </w:r>
      <w:r>
        <w:t xml:space="preserve"> </w:t>
      </w:r>
      <w:r>
        <w:rPr>
          <w:bCs/>
          <w:b/>
        </w:rPr>
        <w:t xml:space="preserve">Optometrist</w:t>
      </w:r>
      <w:r>
        <w:t xml:space="preserve"> </w:t>
      </w:r>
      <w:r>
        <w:t xml:space="preserve">will continue to serve as a guardian of public health in</w:t>
      </w:r>
      <w:r>
        <w:t xml:space="preserve"> </w:t>
      </w:r>
      <w:r>
        <w:rPr>
          <w:bCs/>
          <w:b/>
        </w:rPr>
        <w:t xml:space="preserve">Canada Toronto</w:t>
      </w:r>
      <w:r>
        <w:t xml:space="preserve">.</w:t>
      </w:r>
    </w:p>
    <w:bookmarkEnd w:id="26"/>
    <w:bookmarkStart w:id="27" w:name="references"/>
    <w:p>
      <w:pPr>
        <w:pStyle w:val="Heading2"/>
      </w:pPr>
      <w:r>
        <w:t xml:space="preserve">References</w:t>
      </w:r>
    </w:p>
    <w:p>
      <w:pPr>
        <w:pStyle w:val="FirstParagraph"/>
      </w:pPr>
      <w:r>
        <w:t xml:space="preserve">[1] College of Optometrists of Ontario. (2023). *Scope of Practice Guidelines for Registered Optometrists in Ontario*. COO Press.</w:t>
      </w:r>
    </w:p>
    <w:p>
      <w:pPr>
        <w:pStyle w:val="BodyText"/>
      </w:pPr>
      <w:r>
        <w:t xml:space="preserve">[2] Canadian Association of Optometrists. (2024). *State of the Profession Report: Urban vs. Rural Access Challenges*. CAO Publications.</w:t>
      </w:r>
    </w:p>
    <w:p>
      <w:pPr>
        <w:pStyle w:val="BodyText"/>
      </w:pPr>
      <w:r>
        <w:t xml:space="preserve">[3] Toronto Public Health. (2023). *Health Equity Impact Assessment: Eye Care Services in the Greater Toronto Area*. City of Toronto.</w:t>
      </w:r>
    </w:p>
    <w:p>
      <w:pPr>
        <w:pStyle w:val="BodyText"/>
      </w:pPr>
      <w:r>
        <w:t xml:space="preserve">[4] Smith, J., &amp; Lee, A. (2022). "The Economic Value of Primary Optometric Care in Major Canadian Cities." *Journal of Health Economics*, 15(3),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Canada: A Strategic Analysis for the Toronto Metropolitan Region</dc:title>
  <dc:creator/>
  <dc:language>en</dc:language>
  <cp:keywords/>
  <dcterms:created xsi:type="dcterms:W3CDTF">2026-07-29T04:49:48Z</dcterms:created>
  <dcterms:modified xsi:type="dcterms:W3CDTF">2026-07-29T04:49:48Z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