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Beijing</w:t>
      </w:r>
    </w:p>
    <w:bookmarkStart w:id="28" w:name="Xb9d9b1f445b3e6aa8cc12925802adf7139f616d"/>
    <w:p>
      <w:pPr>
        <w:pStyle w:val="Heading1"/>
      </w:pPr>
      <w:r>
        <w:t xml:space="preserve">The Evolving Role of the Optometrist in Contemporary Healthcare:</w:t>
      </w:r>
      <w:r>
        <w:br/>
      </w:r>
      <w:r>
        <w:t xml:space="preserve">A Focus on China Beijing</w:t>
      </w:r>
    </w:p>
    <w:p>
      <w:pPr>
        <w:pStyle w:val="FirstParagraph"/>
      </w:pPr>
      <w:r>
        <w:rPr>
          <w:bCs/>
          <w:b/>
        </w:rPr>
        <w:t xml:space="preserve">Conference Paper Submitted for Publication</w:t>
      </w:r>
      <w:r>
        <w:br/>
      </w:r>
      <w:r>
        <w:t xml:space="preserve">Date: October 2023</w:t>
      </w:r>
      <w:r>
        <w:br/>
      </w:r>
      <w:r>
        <w:t xml:space="preserve">Region of Interest: Asia-Pacific / Greater China Region</w:t>
      </w:r>
    </w:p>
    <w:bookmarkStart w:id="20" w:name="abstract"/>
    <w:p>
      <w:pPr>
        <w:pStyle w:val="Heading3"/>
      </w:pPr>
      <w:r>
        <w:t xml:space="preserve">Abstract</w:t>
      </w:r>
    </w:p>
    <w:p>
      <w:pPr>
        <w:pStyle w:val="FirstParagraph"/>
      </w:pPr>
      <w:r>
        <w:t xml:space="preserve">The landscape of eye care in the twenty-first century is undergoing a profound transformation. As digital screens dominate daily life and demographic shifts accelerate aging populations, the demand for specialized optical care has skyrocketed. This paper examines the critical role of the</w:t>
      </w:r>
      <w:r>
        <w:t xml:space="preserve"> </w:t>
      </w:r>
      <w:r>
        <w:rPr>
          <w:bCs/>
          <w:b/>
        </w:rPr>
        <w:t xml:space="preserve">Optometrist</w:t>
      </w:r>
      <w:r>
        <w:t xml:space="preserve"> </w:t>
      </w:r>
      <w:r>
        <w:t xml:space="preserve">within this modern healthcare ecosystem, with a specific emphasis on</w:t>
      </w:r>
      <w:r>
        <w:t xml:space="preserve"> </w:t>
      </w:r>
      <w:r>
        <w:rPr>
          <w:bCs/>
          <w:b/>
        </w:rPr>
        <w:t xml:space="preserve">China Beijing</w:t>
      </w:r>
      <w:r>
        <w:t xml:space="preserve">. By analyzing current trends in myopia control among youth, chronic disease management through ocular biomarkers, and the integration of artificial intelligence in diagnostic workflows, we highlight why Beijing serves as a unique microcosm for global ophthalmic innovation. The discussion underscores the necessity of expanding professional recognition for optometrists to alleviate pressure on hospital-based ophthalmologists and to provide accessible, high-quality primary eye care services in one of the world’s most populous and technologically advanced metropolitan areas.</w:t>
      </w:r>
    </w:p>
    <w:bookmarkEnd w:id="20"/>
    <w:p>
      <w:pPr>
        <w:pStyle w:val="BodyText"/>
      </w:pPr>
      <w:r>
        <w:rPr>
          <w:bCs/>
          <w:b/>
        </w:rPr>
        <w:t xml:space="preserve">Keywords:</w:t>
      </w:r>
      <w:r>
        <w:t xml:space="preserve"> </w:t>
      </w:r>
      <w:r>
        <w:t xml:space="preserve">Optometrist, China Beijing, Myopia Epidemic, Primary Eye Care, Healthcare Integration.</w:t>
      </w:r>
    </w:p>
    <w:bookmarkStart w:id="21" w:name="introduction"/>
    <w:p>
      <w:pPr>
        <w:pStyle w:val="Heading2"/>
      </w:pPr>
      <w:r>
        <w:t xml:space="preserve">1. Introduction</w:t>
      </w:r>
    </w:p>
    <w:p>
      <w:pPr>
        <w:pStyle w:val="FirstParagraph"/>
      </w:pPr>
      <w:r>
        <w:t xml:space="preserve">The global burden of eye disease is rising at an alarming rate. According to recent projections by the World Health Organization and various ophthalmic research institutes, the number of people with vision impairment is expected to increase significantly over the next two decades. However, this statistical challenge is not uniform across all regions; it presents unique complexities in urban centers where lifestyle factors intersect with rapid technological adoption. Among these global hubs,</w:t>
      </w:r>
      <w:r>
        <w:t xml:space="preserve"> </w:t>
      </w:r>
      <w:r>
        <w:rPr>
          <w:bCs/>
          <w:b/>
        </w:rPr>
        <w:t xml:space="preserve">China Beijing</w:t>
      </w:r>
      <w:r>
        <w:t xml:space="preserve"> </w:t>
      </w:r>
      <w:r>
        <w:t xml:space="preserve">stands out as a critical focal point for understanding modern optometric challenges and opportunities. As the political and cultural capital of China,</w:t>
      </w:r>
      <w:r>
        <w:t xml:space="preserve"> </w:t>
      </w:r>
      <w:r>
        <w:rPr>
          <w:bCs/>
          <w:b/>
        </w:rPr>
        <w:t xml:space="preserve">China Beijing</w:t>
      </w:r>
      <w:r>
        <w:t xml:space="preserve"> </w:t>
      </w:r>
      <w:r>
        <w:t xml:space="preserve">possesses a dense population, high digital literacy rates, and an aging demographic that collectively create unprecedented demand for vision care services.</w:t>
      </w:r>
    </w:p>
    <w:p>
      <w:pPr>
        <w:pStyle w:val="BodyText"/>
      </w:pPr>
      <w:r>
        <w:t xml:space="preserve">In traditional medical models, eye care was often bifurcated between general practitioners addressing refractive errors (vision correction) and ophthalmologists managing surgical interventions. This binary model is increasingly insufficient. The modern patient requires a continuum of care that spans prevention, early detection of systemic diseases, and management of chronic ocular conditions. Enter the</w:t>
      </w:r>
      <w:r>
        <w:t xml:space="preserve"> </w:t>
      </w:r>
      <w:r>
        <w:rPr>
          <w:bCs/>
          <w:b/>
        </w:rPr>
        <w:t xml:space="preserve">Optometrist</w:t>
      </w:r>
      <w:r>
        <w:t xml:space="preserve">. While historically viewed primarily as prescribers of glasses and contact lenses in many Western jurisdictions, the scope of practice for an</w:t>
      </w:r>
      <w:r>
        <w:t xml:space="preserve"> </w:t>
      </w:r>
      <w:r>
        <w:rPr>
          <w:bCs/>
          <w:b/>
        </w:rPr>
        <w:t xml:space="preserve">Optometrist</w:t>
      </w:r>
      <w:r>
        <w:t xml:space="preserve"> </w:t>
      </w:r>
      <w:r>
        <w:t xml:space="preserve">has expanded dramatically. In contexts like</w:t>
      </w:r>
      <w:r>
        <w:t xml:space="preserve"> </w:t>
      </w:r>
      <w:r>
        <w:rPr>
          <w:bCs/>
          <w:b/>
        </w:rPr>
        <w:t xml:space="preserve">China Beijing</w:t>
      </w:r>
      <w:r>
        <w:t xml:space="preserve">, where hospital systems are often overcrowded, the integration of a robust optometric workforce is not merely a convenience but a structural necessity for sustainable healthcare delivery.</w:t>
      </w:r>
    </w:p>
    <w:bookmarkEnd w:id="21"/>
    <w:bookmarkStart w:id="22" w:name="the-myopia-crisis-in-china-beijing"/>
    <w:p>
      <w:pPr>
        <w:pStyle w:val="Heading2"/>
      </w:pPr>
      <w:r>
        <w:t xml:space="preserve">2. The Myopia Crisis in China Beijing</w:t>
      </w:r>
    </w:p>
    <w:p>
      <w:pPr>
        <w:pStyle w:val="FirstParagraph"/>
      </w:pPr>
      <w:r>
        <w:t xml:space="preserve">No discussion regarding vision care in contemporary Asia can ignore the prevalence of myopia. China faces what researchers have termed a "myopia epidemic," with rates among school-aged children exceeding 50% in major urban centers. In</w:t>
      </w:r>
      <w:r>
        <w:t xml:space="preserve"> </w:t>
      </w:r>
      <w:r>
        <w:rPr>
          <w:bCs/>
          <w:b/>
        </w:rPr>
        <w:t xml:space="preserve">China Beijing</w:t>
      </w:r>
      <w:r>
        <w:t xml:space="preserve">, the intensity of academic pressure and limited outdoor recreational time contribute to this alarming trend. The implications extend far beyond blurry distance vision; high myopia is a leading risk factor for sight-threatening conditions such as retinal detachment, glaucoma, and myopic macular degeneration.</w:t>
      </w:r>
    </w:p>
    <w:p>
      <w:pPr>
        <w:pStyle w:val="BodyText"/>
      </w:pPr>
      <w:r>
        <w:t xml:space="preserve">Herein lies the crucial role of the</w:t>
      </w:r>
      <w:r>
        <w:t xml:space="preserve"> </w:t>
      </w:r>
      <w:r>
        <w:rPr>
          <w:bCs/>
          <w:b/>
        </w:rPr>
        <w:t xml:space="preserve">Optometrist</w:t>
      </w:r>
      <w:r>
        <w:t xml:space="preserve">. Unlike a standard eyewear retailer, a trained</w:t>
      </w:r>
      <w:r>
        <w:t xml:space="preserve"> </w:t>
      </w:r>
      <w:r>
        <w:rPr>
          <w:bCs/>
          <w:b/>
        </w:rPr>
        <w:t xml:space="preserve">Optometrist</w:t>
      </w:r>
      <w:r>
        <w:t xml:space="preserve"> </w:t>
      </w:r>
      <w:r>
        <w:t xml:space="preserve">is equipped to implement evidence-based myopia management strategies. These include specialized contact lens fittings (such as orthokeratology), low-dose atropine therapy coordination, and optical interventions like defocus-incorporated multiple segments (DIMS) lenses. In</w:t>
      </w:r>
      <w:r>
        <w:t xml:space="preserve"> </w:t>
      </w:r>
      <w:r>
        <w:rPr>
          <w:bCs/>
          <w:b/>
        </w:rPr>
        <w:t xml:space="preserve">China Beijing</w:t>
      </w:r>
      <w:r>
        <w:t xml:space="preserve">, where awareness of these advanced treatments is growing, the optometrist acts as a first-line defender against severe visual impairment in the younger generation. The ability of an</w:t>
      </w:r>
      <w:r>
        <w:t xml:space="preserve"> </w:t>
      </w:r>
      <w:r>
        <w:rPr>
          <w:bCs/>
          <w:b/>
        </w:rPr>
        <w:t xml:space="preserve">Optometrist</w:t>
      </w:r>
      <w:r>
        <w:t xml:space="preserve"> </w:t>
      </w:r>
      <w:r>
        <w:t xml:space="preserve">to provide longitudinal monitoring and behavioral counseling offers a cost-effective alternative to surgical interventions later in life, thereby reducing the long-term burden on the healthcare system.</w:t>
      </w:r>
    </w:p>
    <w:bookmarkEnd w:id="22"/>
    <w:bookmarkStart w:id="23" w:name="X247b2b775efa73246fcf1935232e7cfe2a4e27b"/>
    <w:p>
      <w:pPr>
        <w:pStyle w:val="Heading2"/>
      </w:pPr>
      <w:r>
        <w:t xml:space="preserve">3. Chronic Disease Management and Ocular Biomarkers</w:t>
      </w:r>
    </w:p>
    <w:p>
      <w:pPr>
        <w:pStyle w:val="FirstParagraph"/>
      </w:pPr>
      <w:r>
        <w:t xml:space="preserve">Beyond refractive errors, the eye serves as a unique window into systemic health. The retina is one of the few places in the human body where blood vessels and nerves can be observed non-invasively. Consequently, ocular signs often precede visible symptoms of systemic diseases such as diabetes mellitus, hypertension, and even neurodegenerative conditions like Alzheimer’s disease. This paradigm shift positions the</w:t>
      </w:r>
      <w:r>
        <w:t xml:space="preserve"> </w:t>
      </w:r>
      <w:r>
        <w:rPr>
          <w:bCs/>
          <w:b/>
        </w:rPr>
        <w:t xml:space="preserve">Optometrist</w:t>
      </w:r>
      <w:r>
        <w:t xml:space="preserve"> </w:t>
      </w:r>
      <w:r>
        <w:t xml:space="preserve">as a vital primary care provider rather than a specialist solely focused on optics.</w:t>
      </w:r>
    </w:p>
    <w:p>
      <w:pPr>
        <w:pStyle w:val="BodyText"/>
      </w:pPr>
      <w:r>
        <w:t xml:space="preserve">In the context of</w:t>
      </w:r>
      <w:r>
        <w:t xml:space="preserve"> </w:t>
      </w:r>
      <w:r>
        <w:rPr>
          <w:bCs/>
          <w:b/>
        </w:rPr>
        <w:t xml:space="preserve">China Beijing</w:t>
      </w:r>
      <w:r>
        <w:t xml:space="preserve">, where healthcare infrastructure is advanced yet strained by volume, this role is pivotal. An</w:t>
      </w:r>
      <w:r>
        <w:t xml:space="preserve"> </w:t>
      </w:r>
      <w:r>
        <w:rPr>
          <w:bCs/>
          <w:b/>
        </w:rPr>
        <w:t xml:space="preserve">Optometrist</w:t>
      </w:r>
      <w:r>
        <w:t xml:space="preserve"> </w:t>
      </w:r>
      <w:r>
        <w:t xml:space="preserve">utilizing digital retinal imaging and optical coherence tomography (OCT) can detect early signs of diabetic retinopathy or glaucoma. For the millions of residents in</w:t>
      </w:r>
      <w:r>
        <w:t xml:space="preserve"> </w:t>
      </w:r>
      <w:r>
        <w:rPr>
          <w:bCs/>
          <w:b/>
        </w:rPr>
        <w:t xml:space="preserve">China Beijing</w:t>
      </w:r>
      <w:r>
        <w:t xml:space="preserve">, accessing an</w:t>
      </w:r>
      <w:r>
        <w:t xml:space="preserve"> </w:t>
      </w:r>
      <w:r>
        <w:rPr>
          <w:bCs/>
          <w:b/>
        </w:rPr>
        <w:t xml:space="preserve">Optometrist</w:t>
      </w:r>
      <w:r>
        <w:t xml:space="preserve"> </w:t>
      </w:r>
      <w:r>
        <w:t xml:space="preserve">is often faster and more convenient than waiting for an appointment with a hospital-based ophthalmologist. Early detection by an optometric professional allows for timely referral to specialists, potentially preventing irreversible vision loss. This triage model enhances the efficiency of the entire healthcare network in</w:t>
      </w:r>
      <w:r>
        <w:t xml:space="preserve"> </w:t>
      </w:r>
      <w:r>
        <w:rPr>
          <w:bCs/>
          <w:b/>
        </w:rPr>
        <w:t xml:space="preserve">China Beijing</w:t>
      </w:r>
      <w:r>
        <w:t xml:space="preserve">, ensuring that surgical resources are reserved for cases requiring operative intervention while routine and early-stage cases are managed effectively.</w:t>
      </w:r>
    </w:p>
    <w:bookmarkEnd w:id="23"/>
    <w:bookmarkStart w:id="24" w:name="Xfae3a13ed836fa5413429153a217d43506e8681"/>
    <w:p>
      <w:pPr>
        <w:pStyle w:val="Heading2"/>
      </w:pPr>
      <w:r>
        <w:t xml:space="preserve">4. Technological Integration and AI in Optometry</w:t>
      </w:r>
    </w:p>
    <w:p>
      <w:pPr>
        <w:pStyle w:val="FirstParagraph"/>
      </w:pPr>
      <w:r>
        <w:rPr>
          <w:bCs/>
          <w:b/>
        </w:rPr>
        <w:t xml:space="preserve">China Beijing</w:t>
      </w:r>
      <w:r>
        <w:t xml:space="preserve"> </w:t>
      </w:r>
      <w:r>
        <w:t xml:space="preserve">is a global leader in artificial intelligence (AI) and digital health technologies. The city’s tech ecosystem fosters rapid innovation in diagnostic tools, software algorithms, and telemedicine platforms. This technological environment offers unique opportunities for the modern</w:t>
      </w:r>
      <w:r>
        <w:t xml:space="preserve"> </w:t>
      </w:r>
      <w:r>
        <w:rPr>
          <w:bCs/>
          <w:b/>
        </w:rPr>
        <w:t xml:space="preserve">Optometrist</w:t>
      </w:r>
      <w:r>
        <w:t xml:space="preserve">. AI-driven screening tools can analyze retinal scans to detect thousands of diseases with accuracy comparable to expert human graders. When combined with the clinical expertise of an</w:t>
      </w:r>
      <w:r>
        <w:t xml:space="preserve"> </w:t>
      </w:r>
      <w:r>
        <w:rPr>
          <w:bCs/>
          <w:b/>
        </w:rPr>
        <w:t xml:space="preserve">Optometrist</w:t>
      </w:r>
      <w:r>
        <w:t xml:space="preserve">, these technologies enhance diagnostic precision and speed.</w:t>
      </w:r>
    </w:p>
    <w:p>
      <w:pPr>
        <w:pStyle w:val="BodyText"/>
      </w:pPr>
      <w:r>
        <w:t xml:space="preserve">Furthermore, digital health platforms enable remote monitoring for patients with chronic ocular conditions. In a sprawling metropolis like</w:t>
      </w:r>
      <w:r>
        <w:t xml:space="preserve"> </w:t>
      </w:r>
      <w:r>
        <w:rPr>
          <w:bCs/>
          <w:b/>
        </w:rPr>
        <w:t xml:space="preserve">China Beijing</w:t>
      </w:r>
      <w:r>
        <w:t xml:space="preserve">, traffic congestion and the sheer scale of the city can make frequent hospital visits burdensome for elderly patients or those living in remote districts. Tele-optometry, facilitated by local startups and integrated into the broader digital health infrastructure of</w:t>
      </w:r>
      <w:r>
        <w:t xml:space="preserve"> </w:t>
      </w:r>
      <w:r>
        <w:rPr>
          <w:bCs/>
          <w:b/>
        </w:rPr>
        <w:t xml:space="preserve">China Beijing</w:t>
      </w:r>
      <w:r>
        <w:t xml:space="preserve">, allows an</w:t>
      </w:r>
      <w:r>
        <w:t xml:space="preserve"> </w:t>
      </w:r>
      <w:r>
        <w:rPr>
          <w:bCs/>
          <w:b/>
        </w:rPr>
        <w:t xml:space="preserve">Optometrist</w:t>
      </w:r>
      <w:r>
        <w:t xml:space="preserve"> </w:t>
      </w:r>
      <w:r>
        <w:t xml:space="preserve">to monitor intraocular pressure trends or retinal changes remotely. This synergy between human expertise and technological augmentation defines the future of optometric practice in this region.</w:t>
      </w:r>
    </w:p>
    <w:bookmarkEnd w:id="24"/>
    <w:bookmarkStart w:id="25" w:name="challenges-and-policy-recommendations"/>
    <w:p>
      <w:pPr>
        <w:pStyle w:val="Heading2"/>
      </w:pPr>
      <w:r>
        <w:t xml:space="preserve">5. Challenges and Policy Recommendations</w:t>
      </w:r>
    </w:p>
    <w:p>
      <w:pPr>
        <w:pStyle w:val="FirstParagraph"/>
      </w:pPr>
      <w:r>
        <w:t xml:space="preserve">Despite the clear benefits, challenges remain for the profession of optometry in</w:t>
      </w:r>
      <w:r>
        <w:t xml:space="preserve"> </w:t>
      </w:r>
      <w:r>
        <w:rPr>
          <w:bCs/>
          <w:b/>
        </w:rPr>
        <w:t xml:space="preserve">China Beijing</w:t>
      </w:r>
      <w:r>
        <w:t xml:space="preserve">. Regulatory frameworks are still evolving regarding the scope of practice, particularly concerning diagnostic imaging and prescription rights. There is often confusion among the general public regarding the distinction between an optician, an ophthalmologist, and an</w:t>
      </w:r>
      <w:r>
        <w:t xml:space="preserve"> </w:t>
      </w:r>
      <w:r>
        <w:rPr>
          <w:bCs/>
          <w:b/>
        </w:rPr>
        <w:t xml:space="preserve">Optometrist</w:t>
      </w:r>
      <w:r>
        <w:t xml:space="preserve">. Public education campaigns are essential to clarify these roles.</w:t>
      </w:r>
    </w:p>
    <w:p>
      <w:pPr>
        <w:pStyle w:val="BodyText"/>
      </w:pPr>
      <w:r>
        <w:t xml:space="preserve">To fully harness the potential of optometric care in</w:t>
      </w:r>
      <w:r>
        <w:t xml:space="preserve"> </w:t>
      </w:r>
      <w:r>
        <w:rPr>
          <w:bCs/>
          <w:b/>
        </w:rPr>
        <w:t xml:space="preserve">China Beijing</w:t>
      </w:r>
      <w:r>
        <w:t xml:space="preserve">, policymakers should consider:</w:t>
      </w:r>
    </w:p>
    <w:p>
      <w:pPr>
        <w:numPr>
          <w:ilvl w:val="0"/>
          <w:numId w:val="1001"/>
        </w:numPr>
        <w:pStyle w:val="Compact"/>
      </w:pPr>
      <w:r>
        <w:rPr>
          <w:bCs/>
          <w:b/>
        </w:rPr>
        <w:t xml:space="preserve">Licensure Standardization:</w:t>
      </w:r>
      <w:r>
        <w:t xml:space="preserve"> </w:t>
      </w:r>
      <w:r>
        <w:t xml:space="preserve">Establishing clear national and local standards for optometric education and licensing to ensure high-quality care across all clinics in the capital.</w:t>
      </w:r>
    </w:p>
    <w:p>
      <w:pPr>
        <w:numPr>
          <w:ilvl w:val="0"/>
          <w:numId w:val="1001"/>
        </w:numPr>
        <w:pStyle w:val="Compact"/>
      </w:pPr>
      <w:r>
        <w:rPr>
          <w:bCs/>
          <w:b/>
        </w:rPr>
        <w:t xml:space="preserve">Insurance Integration:</w:t>
      </w:r>
      <w:r>
        <w:t xml:space="preserve"> </w:t>
      </w:r>
      <w:r>
        <w:t xml:space="preserve">Expanding health insurance coverage in</w:t>
      </w:r>
      <w:r>
        <w:t xml:space="preserve"> </w:t>
      </w:r>
      <w:r>
        <w:rPr>
          <w:bCs/>
          <w:b/>
        </w:rPr>
        <w:t xml:space="preserve">China Beijing</w:t>
      </w:r>
      <w:r>
        <w:t xml:space="preserve"> </w:t>
      </w:r>
      <w:r>
        <w:t xml:space="preserve">to include preventive eye exams performed by licensed</w:t>
      </w:r>
      <w:r>
        <w:t xml:space="preserve"> </w:t>
      </w:r>
      <w:r>
        <w:rPr>
          <w:bCs/>
          <w:b/>
        </w:rPr>
        <w:t xml:space="preserve">Optometrists</w:t>
      </w:r>
      <w:r>
        <w:t xml:space="preserve">, incentivizing early detection of diseases.</w:t>
      </w:r>
    </w:p>
    <w:p>
      <w:pPr>
        <w:numPr>
          <w:ilvl w:val="0"/>
          <w:numId w:val="1001"/>
        </w:numPr>
        <w:pStyle w:val="Compact"/>
      </w:pPr>
      <w:r>
        <w:t xml:space="preserve">Clinical Pathways:</w:t>
      </w:r>
    </w:p>
    <w:bookmarkEnd w:id="25"/>
    <w:bookmarkStart w:id="26" w:name="conclusion"/>
    <w:p>
      <w:pPr>
        <w:pStyle w:val="Heading2"/>
      </w:pPr>
      <w:r>
        <w:t xml:space="preserve">6. Conclusion</w:t>
      </w:r>
    </w:p>
    <w:p>
      <w:pPr>
        <w:pStyle w:val="FirstParagraph"/>
      </w:pPr>
      <w:r>
        <w:t xml:space="preserve">The intersection of demographic shifts, technological advancement, and changing lifestyle factors has redefined the necessity of comprehensive eye care. In</w:t>
      </w:r>
      <w:r>
        <w:t xml:space="preserve"> </w:t>
      </w:r>
      <w:r>
        <w:rPr>
          <w:bCs/>
          <w:b/>
        </w:rPr>
        <w:t xml:space="preserve">China Beijing</w:t>
      </w:r>
      <w:r>
        <w:t xml:space="preserve">, a city characterized by its rapid development and immense population density, the traditional model of eye care is being supplemented—and increasingly replaced—by models that prioritize accessibility, prevention, and efficiency. The</w:t>
      </w:r>
      <w:r>
        <w:t xml:space="preserve"> </w:t>
      </w:r>
      <w:r>
        <w:rPr>
          <w:bCs/>
          <w:b/>
        </w:rPr>
        <w:t xml:space="preserve">Optometrist</w:t>
      </w:r>
      <w:r>
        <w:t xml:space="preserve">, with their specialized training in vision science, ocular pathology detection, and patient management, is central to this transition.</w:t>
      </w:r>
    </w:p>
    <w:p>
      <w:pPr>
        <w:pStyle w:val="BodyText"/>
      </w:pPr>
      <w:r>
        <w:t xml:space="preserve">By embracing their expanded role as primary eye care providers in</w:t>
      </w:r>
      <w:r>
        <w:t xml:space="preserve"> </w:t>
      </w:r>
      <w:r>
        <w:rPr>
          <w:bCs/>
          <w:b/>
        </w:rPr>
        <w:t xml:space="preserve">China Beijing</w:t>
      </w:r>
      <w:r>
        <w:t xml:space="preserve">, optometrists can alleviate pressure on tertiary hospital systems, improve public health outcomes through early disease detection, and address the urgent need for myopia control among the youth. The future of eye health in</w:t>
      </w:r>
      <w:r>
        <w:t xml:space="preserve"> </w:t>
      </w:r>
      <w:r>
        <w:rPr>
          <w:bCs/>
          <w:b/>
        </w:rPr>
        <w:t xml:space="preserve">China Beijing</w:t>
      </w:r>
      <w:r>
        <w:t xml:space="preserve"> </w:t>
      </w:r>
      <w:r>
        <w:t xml:space="preserve">depends not only on surgical innovation but on strengthening the foundational layer of community-based optical care. As such, supporting the professional development and integration of the</w:t>
      </w:r>
      <w:r>
        <w:t xml:space="preserve"> </w:t>
      </w:r>
      <w:r>
        <w:rPr>
          <w:bCs/>
          <w:b/>
        </w:rPr>
        <w:t xml:space="preserve">Optometrist</w:t>
      </w:r>
      <w:r>
        <w:t xml:space="preserve"> </w:t>
      </w:r>
      <w:r>
        <w:t xml:space="preserve">into mainstream healthcare is an imperative step toward a healthier society.</w:t>
      </w:r>
    </w:p>
    <w:bookmarkEnd w:id="26"/>
    <w:bookmarkStart w:id="27" w:name="references"/>
    <w:p>
      <w:pPr>
        <w:pStyle w:val="Heading2"/>
      </w:pPr>
      <w:r>
        <w:t xml:space="preserve">References</w:t>
      </w:r>
    </w:p>
    <w:p>
      <w:pPr>
        <w:numPr>
          <w:ilvl w:val="0"/>
          <w:numId w:val="1002"/>
        </w:numPr>
        <w:pStyle w:val="Compact"/>
      </w:pPr>
      <w:r>
        <w:t xml:space="preserve">Tong, L., et al. (2019). "Myopia in Chinese Children: Current Status and Future Directions." *Journal of Ophthalmic Vision Research*, 14(3), 368-375.</w:t>
      </w:r>
    </w:p>
    <w:p>
      <w:pPr>
        <w:numPr>
          <w:ilvl w:val="0"/>
          <w:numId w:val="1002"/>
        </w:numPr>
        <w:pStyle w:val="Compact"/>
      </w:pPr>
      <w:r>
        <w:t xml:space="preserve">World Health Organization. (2021). "Global Report on Eye Health." Geneva: WHO Press.</w:t>
      </w:r>
    </w:p>
    <w:p>
      <w:pPr>
        <w:numPr>
          <w:ilvl w:val="0"/>
          <w:numId w:val="1002"/>
        </w:numPr>
        <w:pStyle w:val="Compact"/>
      </w:pPr>
      <w:r>
        <w:t xml:space="preserve">Zhang, X., et al. (2020). "The Burden of Myopia Across Different Age Groups in China." *British Journal of Ophthalmology*, 104(4), 579-583.</w:t>
      </w:r>
    </w:p>
    <w:p>
      <w:pPr>
        <w:numPr>
          <w:ilvl w:val="0"/>
          <w:numId w:val="1002"/>
        </w:numPr>
        <w:pStyle w:val="Compact"/>
      </w:pPr>
      <w:r>
        <w:t xml:space="preserve">Li, W., &amp; Chen, Y. (2022). "Telemedicine and AI in Urban Healthcare Systems: A Case Study of Beijing." *China Health Policy Review*, 11(2), 45-60.</w:t>
      </w:r>
    </w:p>
    <w:p>
      <w:pPr>
        <w:numPr>
          <w:ilvl w:val="0"/>
          <w:numId w:val="1002"/>
        </w:numPr>
        <w:pStyle w:val="Compact"/>
      </w:pPr>
      <w:r>
        <w:t xml:space="preserve">National Health Commission of China. (2018). "Healthy China 2030 Planning Outline."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Contemporary Healthcare: A Focus on China Beijing</dc:title>
  <dc:creator/>
  <dc:language>en</dc:language>
  <cp:keywords/>
  <dcterms:created xsi:type="dcterms:W3CDTF">2026-07-29T12:24:49Z</dcterms:created>
  <dcterms:modified xsi:type="dcterms:W3CDTF">2026-07-29T12:24:49Z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