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China</w:t>
      </w:r>
      <w:r>
        <w:t xml:space="preserve"> </w:t>
      </w:r>
      <w:r>
        <w:t xml:space="preserve">Shanghai:</w:t>
      </w:r>
      <w:r>
        <w:t xml:space="preserve"> </w:t>
      </w:r>
      <w:r>
        <w:t xml:space="preserve">Bridging</w:t>
      </w:r>
      <w:r>
        <w:t xml:space="preserve"> </w:t>
      </w:r>
      <w:r>
        <w:t xml:space="preserve">Traditional</w:t>
      </w:r>
      <w:r>
        <w:t xml:space="preserve"> </w:t>
      </w:r>
      <w:r>
        <w:t xml:space="preserve">Care</w:t>
      </w:r>
      <w:r>
        <w:t xml:space="preserve"> </w:t>
      </w:r>
      <w:r>
        <w:t xml:space="preserve">with</w:t>
      </w:r>
      <w:r>
        <w:t xml:space="preserve"> </w:t>
      </w:r>
      <w:r>
        <w:t xml:space="preserve">Modern</w:t>
      </w:r>
      <w:r>
        <w:t xml:space="preserve"> </w:t>
      </w:r>
      <w:r>
        <w:t xml:space="preserve">Demographics</w:t>
      </w:r>
    </w:p>
    <w:bookmarkStart w:id="20" w:name="X5645d3234e1862a8b233a6df8817947b7e685cd"/>
    <w:p>
      <w:pPr>
        <w:pStyle w:val="Heading1"/>
      </w:pPr>
      <w:r>
        <w:t xml:space="preserve">The Evolving Role of the Optometrist in China Shanghai:</w:t>
      </w:r>
      <w:r>
        <w:br/>
      </w:r>
      <w:r>
        <w:t xml:space="preserve">Bridging Traditional Care with Modern Demographics</w:t>
      </w:r>
    </w:p>
    <w:p>
      <w:pPr>
        <w:pStyle w:val="FirstParagraph"/>
      </w:pPr>
      <w:r>
        <w:rPr>
          <w:bCs/>
          <w:b/>
        </w:rPr>
        <w:t xml:space="preserve">A Conference Paper Presented at the International Symposium on Ophthalmic Care in East Asia</w:t>
      </w:r>
    </w:p>
    <w:bookmarkEnd w:id="20"/>
    <w:bookmarkStart w:id="21" w:name="abstract"/>
    <w:p>
      <w:pPr>
        <w:pStyle w:val="Heading2"/>
      </w:pPr>
      <w:r>
        <w:t xml:space="preserve">Abstract</w:t>
      </w:r>
    </w:p>
    <w:p>
      <w:pPr>
        <w:pStyle w:val="FirstParagraph"/>
      </w:pPr>
      <w:r>
        <w:t xml:space="preserve">This paper explores the critical transformation of optometry within one of the world’s most dynamic urban centers: China Shanghai. As a global financial hub, Shanghai faces unique ophthalmic challenges driven by rapid digitalization, an aging population, and high rates of myopia among youth. This document argues that the integration of advanced optometric services is not merely a clinical necessity but a public health imperative for China Shanghai. By examining the current landscape of eye care delivery in the region, this paper highlights how modern</w:t>
      </w:r>
      <w:r>
        <w:t xml:space="preserve"> </w:t>
      </w:r>
      <w:r>
        <w:rPr>
          <w:bCs/>
          <w:b/>
        </w:rPr>
        <w:t xml:space="preserve">Optometrist</w:t>
      </w:r>
      <w:r>
        <w:t xml:space="preserve"> </w:t>
      </w:r>
      <w:r>
        <w:t xml:space="preserve">practices can complement traditional ophthalmology, reduce burden on hospital systems, and improve quality of life for residents.</w:t>
      </w:r>
    </w:p>
    <w:p>
      <w:pPr>
        <w:pStyle w:val="BodyText"/>
      </w:pPr>
      <w:r>
        <w:rPr>
          <w:bCs/>
          <w:b/>
        </w:rPr>
        <w:t xml:space="preserve">Keywords:</w:t>
      </w:r>
      <w:r>
        <w:t xml:space="preserve"> </w:t>
      </w:r>
      <w:r>
        <w:t xml:space="preserve">Optometrist, China Shanghai, Myopia Control, Digital Eye Strain, Public Health Policy.</w:t>
      </w:r>
    </w:p>
    <w:bookmarkEnd w:id="21"/>
    <w:bookmarkStart w:id="23" w:name="introduction"/>
    <w:bookmarkStart w:id="22" w:name="i.-introduction"/>
    <w:p>
      <w:pPr>
        <w:pStyle w:val="Heading2"/>
      </w:pPr>
      <w:r>
        <w:t xml:space="preserve">I. Introduction</w:t>
      </w:r>
    </w:p>
    <w:p>
      <w:pPr>
        <w:pStyle w:val="FirstParagraph"/>
      </w:pPr>
      <w:r>
        <w:t xml:space="preserve">In the contemporary landscape of global healthcare, the distinction between medical ophthalmology and primary eye care is becoming increasingly blurred. Nowhere is this shift more pronounced than in China Shanghai, a metropolis where economic velocity mirrors the pace of technological advancement. For decades, eye care in China was predominantly hospital-centric, relying heavily on medical doctors for routine refractive errors. However, as the healthcare infrastructure matures in</w:t>
      </w:r>
      <w:r>
        <w:t xml:space="preserve"> </w:t>
      </w:r>
      <w:r>
        <w:rPr>
          <w:bCs/>
          <w:b/>
        </w:rPr>
        <w:t xml:space="preserve">China Shanghai</w:t>
      </w:r>
      <w:r>
        <w:t xml:space="preserve">, there is a growing recognition of the distinct and vital role played by the</w:t>
      </w:r>
      <w:r>
        <w:t xml:space="preserve"> </w:t>
      </w:r>
      <w:r>
        <w:rPr>
          <w:bCs/>
          <w:b/>
        </w:rPr>
        <w:t xml:space="preserve">Optometrist</w:t>
      </w:r>
      <w:r>
        <w:t xml:space="preserve">.</w:t>
      </w:r>
    </w:p>
    <w:p>
      <w:pPr>
        <w:pStyle w:val="BodyText"/>
      </w:pPr>
      <w:r>
        <w:t xml:space="preserve">The significance of this role cannot be overstated. With a population density that rivals some of the most congested cities globally, China Shanghai presents a unique test bed for sustainable eye care models. The rising prevalence of digital device usage, coupled with an intensifying educational pressure on students, has created an epidemiological profile that demands specialized attention. This conference paper aims to delineate how professionalizing and expanding the scope of</w:t>
      </w:r>
      <w:r>
        <w:t xml:space="preserve"> </w:t>
      </w:r>
      <w:r>
        <w:rPr>
          <w:bCs/>
          <w:b/>
        </w:rPr>
        <w:t xml:space="preserve">Optometrist</w:t>
      </w:r>
      <w:r>
        <w:t xml:space="preserve"> </w:t>
      </w:r>
      <w:r>
        <w:t xml:space="preserve">practice in</w:t>
      </w:r>
      <w:r>
        <w:t xml:space="preserve"> </w:t>
      </w:r>
      <w:r>
        <w:rPr>
          <w:bCs/>
          <w:b/>
        </w:rPr>
        <w:t xml:space="preserve">China Shanghai</w:t>
      </w:r>
      <w:r>
        <w:t xml:space="preserve"> </w:t>
      </w:r>
      <w:r>
        <w:t xml:space="preserve">can lead to more efficient healthcare outcomes and better public health metrics.</w:t>
      </w:r>
    </w:p>
    <w:bookmarkEnd w:id="22"/>
    <w:bookmarkEnd w:id="23"/>
    <w:bookmarkStart w:id="25" w:name="myopia-epidemic"/>
    <w:bookmarkStart w:id="24" w:name="X64694b56d65f3fd4cafef2df02fe4fbce7dbadc"/>
    <w:p>
      <w:pPr>
        <w:pStyle w:val="Heading2"/>
      </w:pPr>
      <w:r>
        <w:t xml:space="preserve">II. The Myopia Crisis: A Localized Challenge in China Shanghai</w:t>
      </w:r>
    </w:p>
    <w:p>
      <w:pPr>
        <w:pStyle w:val="FirstParagraph"/>
      </w:pPr>
      <w:r>
        <w:t xml:space="preserve">No discussion regarding eye health in East Asia is complete without addressing the myopia epidemic, and it is particularly acute in urban centers like China Shanghai. Recent data suggests that the prevalence of myopia among school-aged children in major Chinese cities exceeds 70%, with high rates of high myopia (myopia greater than -6.00 diopters) leading to increased risks of retinal detachment, glaucoma, and macular degeneration later in life.</w:t>
      </w:r>
    </w:p>
    <w:p>
      <w:pPr>
        <w:pStyle w:val="BodyText"/>
      </w:pPr>
      <w:r>
        <w:t xml:space="preserve">In this context, the traditional model of care is insufficient. Patients require not just glasses for distance correction, but comprehensive management strategies including orthokeratology (Ortho-K), low-dose atropine therapy guidance, and behavioral modifications. The</w:t>
      </w:r>
      <w:r>
        <w:t xml:space="preserve"> </w:t>
      </w:r>
      <w:r>
        <w:rPr>
          <w:bCs/>
          <w:b/>
        </w:rPr>
        <w:t xml:space="preserve">Optometrist</w:t>
      </w:r>
      <w:r>
        <w:t xml:space="preserve">, trained in these specific non-surgical interventions, is uniquely positioned to manage these conditions effectively. In</w:t>
      </w:r>
      <w:r>
        <w:t xml:space="preserve"> </w:t>
      </w:r>
      <w:r>
        <w:rPr>
          <w:bCs/>
          <w:b/>
        </w:rPr>
        <w:t xml:space="preserve">China Shanghai</w:t>
      </w:r>
      <w:r>
        <w:t xml:space="preserve">, where access to specialized pediatric ophthalmologists is often limited by long wait times and hospital congestion, optometric clinics serve as a crucial first line of defense. By empowering the</w:t>
      </w:r>
      <w:r>
        <w:t xml:space="preserve"> </w:t>
      </w:r>
      <w:r>
        <w:rPr>
          <w:bCs/>
          <w:b/>
        </w:rPr>
        <w:t xml:space="preserve">Optometrist</w:t>
      </w:r>
      <w:r>
        <w:t xml:space="preserve"> </w:t>
      </w:r>
      <w:r>
        <w:t xml:space="preserve">to lead preventive care initiatives in schools and community centers within China Shanghai, the healthcare system can shift from a reactive stance to a proactive one.</w:t>
      </w:r>
    </w:p>
    <w:bookmarkEnd w:id="24"/>
    <w:bookmarkEnd w:id="25"/>
    <w:bookmarkStart w:id="27" w:name="digital-health"/>
    <w:bookmarkStart w:id="26" w:name="X31ee1376ae2a224f9615eeb6309e59d654069c2"/>
    <w:p>
      <w:pPr>
        <w:pStyle w:val="Heading2"/>
      </w:pPr>
      <w:r>
        <w:t xml:space="preserve">III. Digital Eye Strain and the Modern Workforce</w:t>
      </w:r>
    </w:p>
    <w:p>
      <w:pPr>
        <w:pStyle w:val="FirstParagraph"/>
      </w:pPr>
      <w:r>
        <w:rPr>
          <w:bCs/>
          <w:b/>
        </w:rPr>
        <w:t xml:space="preserve">China Shanghai</w:t>
      </w:r>
      <w:r>
        <w:t xml:space="preserve">, as a global hub for finance, technology, and trade, is home to a workforce that spends an unprecedented amount of time in front of digital screens. The phenomenon of Computer Vision Syndrome (CVS), or digital eye strain, has reached epidemic proportions among the professional demographic in this city. Symptoms include dry eyes, blurred vision, headaches, and neck pain.</w:t>
      </w:r>
    </w:p>
    <w:p>
      <w:pPr>
        <w:pStyle w:val="BodyText"/>
      </w:pPr>
      <w:r>
        <w:t xml:space="preserve">The role of the</w:t>
      </w:r>
      <w:r>
        <w:t xml:space="preserve"> </w:t>
      </w:r>
      <w:r>
        <w:rPr>
          <w:bCs/>
          <w:b/>
        </w:rPr>
        <w:t xml:space="preserve">Optometrist</w:t>
      </w:r>
      <w:r>
        <w:t xml:space="preserve"> </w:t>
      </w:r>
      <w:r>
        <w:t xml:space="preserve">extends far beyond prescribing standard lenses for distance. In China Shanghai, optometric practices are increasingly incorporating specialized digital workstation assessments. These assessments involve evaluating screen distance, ambient lighting conditions at home or office workplaces, and prescribing lenses with specific anti-reflective coatings and blue-light filtration technologies where evidence supports their utility. Furthermore,</w:t>
      </w:r>
      <w:r>
        <w:rPr>
          <w:bCs/>
          <w:b/>
        </w:rPr>
        <w:t xml:space="preserve">Optometrists</w:t>
      </w:r>
      <w:r>
        <w:t xml:space="preserve"> </w:t>
      </w:r>
      <w:r>
        <w:t xml:space="preserve">in</w:t>
      </w:r>
      <w:r>
        <w:t xml:space="preserve"> </w:t>
      </w:r>
      <w:r>
        <w:rPr>
          <w:bCs/>
          <w:b/>
        </w:rPr>
        <w:t xml:space="preserve">China Shanghai</w:t>
      </w:r>
      <w:r>
        <w:t xml:space="preserve"> </w:t>
      </w:r>
      <w:r>
        <w:t xml:space="preserve">are playing a pivotal role in educating the workforce on the 20-20-20 rule (every 20 minutes, look at something 20 feet away for 20 seconds) and promoting blinking exercises. This educational aspect of optometry is essential for maintaining productivity and health in the high-pressure environment of China Shanghai.</w:t>
      </w:r>
    </w:p>
    <w:bookmarkEnd w:id="26"/>
    <w:bookmarkEnd w:id="27"/>
    <w:bookmarkStart w:id="29" w:name="aging-population"/>
    <w:bookmarkStart w:id="28" w:name="Xf7b66253b7cf40f1a040a23e244aaeeabed4d4c"/>
    <w:p>
      <w:pPr>
        <w:pStyle w:val="Heading2"/>
      </w:pPr>
      <w:r>
        <w:t xml:space="preserve">IV. Geriatric Eye Care and Chronic Disease Management</w:t>
      </w:r>
    </w:p>
    <w:p>
      <w:pPr>
        <w:pStyle w:val="FirstParagraph"/>
      </w:pPr>
      <w:r>
        <w:t xml:space="preserve">Besides the youth demographic, China Shanghai is also experiencing a rapid demographic shift toward an aging population. Age-related macular degeneration (AMD), cataracts, glaucoma, and diabetic retinopathy are becoming more prevalent among the elderly residents of this city. While surgical interventions for cataracts are widely available in</w:t>
      </w:r>
      <w:r>
        <w:t xml:space="preserve"> </w:t>
      </w:r>
      <w:r>
        <w:rPr>
          <w:bCs/>
          <w:b/>
        </w:rPr>
        <w:t xml:space="preserve">China Shanghai</w:t>
      </w:r>
      <w:r>
        <w:t xml:space="preserve">, the management of chronic conditions like glaucoma and diabetic retinopathy requires regular monitoring that hospital systems alone cannot sustainably provide.</w:t>
      </w:r>
    </w:p>
    <w:p>
      <w:pPr>
        <w:pStyle w:val="BodyText"/>
      </w:pPr>
      <w:r>
        <w:t xml:space="preserve">This is where collaboration between ophthalmologists and</w:t>
      </w:r>
      <w:r>
        <w:rPr>
          <w:bCs/>
          <w:b/>
        </w:rPr>
        <w:t xml:space="preserve">Optometrists</w:t>
      </w:r>
      <w:r>
        <w:t xml:space="preserve">China Shanghai, integrating</w:t>
      </w:r>
      <w:r>
        <w:t xml:space="preserve"> </w:t>
      </w:r>
      <w:r>
        <w:rPr>
          <w:bCs/>
          <w:b/>
        </w:rPr>
        <w:t xml:space="preserve">Optometrist</w:t>
      </w:r>
      <w:r>
        <w:t xml:space="preserve">-led screening programs into community health centers can facilitate early detection of sight-threatening diseases. Early detection is the key to preserving vision in glaucoma and AMD cases. By allowing</w:t>
      </w:r>
      <w:r>
        <w:rPr>
          <w:bCs/>
          <w:b/>
        </w:rPr>
        <w:t xml:space="preserve">Optometrists</w:t>
      </w:r>
      <w:r>
        <w:t xml:space="preserve"> </w:t>
      </w:r>
      <w:r>
        <w:t xml:space="preserve">to manage stable chronic cases and refer only complex surgical cases, the healthcare infrastructure in</w:t>
      </w:r>
      <w:r>
        <w:t xml:space="preserve"> </w:t>
      </w:r>
      <w:r>
        <w:rPr>
          <w:bCs/>
          <w:b/>
        </w:rPr>
        <w:t xml:space="preserve">China Shanghai</w:t>
      </w:r>
      <w:r>
        <w:t xml:space="preserve"> </w:t>
      </w:r>
      <w:r>
        <w:t xml:space="preserve">can operate more efficiently, reducing costs and improving patient access.</w:t>
      </w:r>
    </w:p>
    <w:bookmarkEnd w:id="28"/>
    <w:bookmarkEnd w:id="29"/>
    <w:bookmarkStart w:id="31" w:name="regulatory-framework"/>
    <w:bookmarkStart w:id="30" w:name="X50547612949f3080b422bd6fee9805f2d5c477f"/>
    <w:p>
      <w:pPr>
        <w:pStyle w:val="Heading2"/>
      </w:pPr>
      <w:r>
        <w:t xml:space="preserve">V. Regulatory Frameworks and Professional Standards</w:t>
      </w:r>
    </w:p>
    <w:p>
      <w:pPr>
        <w:pStyle w:val="FirstParagraph"/>
      </w:pPr>
      <w:r>
        <w:t xml:space="preserve">The expansion of the</w:t>
      </w:r>
      <w:r>
        <w:rPr>
          <w:bCs/>
          <w:b/>
        </w:rPr>
        <w:t xml:space="preserve">Optometrist</w:t>
      </w:r>
      <w:r>
        <w:t xml:space="preserve">'s role in</w:t>
      </w:r>
      <w:r>
        <w:rPr>
          <w:bCs/>
          <w:b/>
        </w:rPr>
        <w:t xml:space="preserve">China Shanghai</w:t>
      </w:r>
      <w:r>
        <w:t xml:space="preserve">necessitates a robust regulatory framework. Currently, the legal scope of practice for optometrists in China is still evolving. To fully realize the potential of optometry in this region, it is imperative that local authorities in</w:t>
      </w:r>
      <w:r>
        <w:t xml:space="preserve"> </w:t>
      </w:r>
      <w:r>
        <w:rPr>
          <w:bCs/>
          <w:b/>
        </w:rPr>
        <w:t xml:space="preserve">China Shanghai</w:t>
      </w:r>
      <w:r>
        <w:t xml:space="preserve"> </w:t>
      </w:r>
      <w:r>
        <w:t xml:space="preserve">define clear boundaries regarding diagnostic capabilities and therapeutic interventions.</w:t>
      </w:r>
    </w:p>
    <w:p>
      <w:pPr>
        <w:pStyle w:val="BodyText"/>
      </w:pPr>
      <w:r>
        <w:t xml:space="preserve">We recommend a tiered licensing system where</w:t>
      </w:r>
      <w:r>
        <w:rPr>
          <w:bCs/>
          <w:b/>
        </w:rPr>
        <w:t xml:space="preserve">Optometrists</w:t>
      </w:r>
      <w:r>
        <w:t xml:space="preserve">certain levels of independent practice are granted based on rigorous continuing education and certification. This includes the authority to diagnose common ocular surface diseases, manage low-vision aids, and perform specific non-invasive procedures. Furthermore, insurance coverage in</w:t>
      </w:r>
      <w:r>
        <w:t xml:space="preserve"> </w:t>
      </w:r>
      <w:r>
        <w:rPr>
          <w:bCs/>
          <w:b/>
        </w:rPr>
        <w:t xml:space="preserve">China Shanghai</w:t>
      </w:r>
      <w:r>
        <w:t xml:space="preserve">must adapt to recognize optometric visits as essential preventive care rather than purely cosmetic services. This financial incentive will encourage residents to seek regular check-ups from an</w:t>
      </w:r>
      <w:r>
        <w:rPr>
          <w:bCs/>
          <w:b/>
        </w:rPr>
        <w:t xml:space="preserve">Optometrist</w:t>
      </w:r>
      <w:r>
        <w:t xml:space="preserve">rather than waiting until symptoms become severe.</w:t>
      </w:r>
    </w:p>
    <w:bookmarkEnd w:id="30"/>
    <w:bookmarkEnd w:id="31"/>
    <w:bookmarkStart w:id="33" w:name="conclusion"/>
    <w:bookmarkStart w:id="32" w:name="vi.-conclusion"/>
    <w:p>
      <w:pPr>
        <w:pStyle w:val="Heading2"/>
      </w:pPr>
      <w:r>
        <w:t xml:space="preserve">VI. Conclusion</w:t>
      </w:r>
    </w:p>
    <w:p>
      <w:pPr>
        <w:pStyle w:val="FirstParagraph"/>
      </w:pPr>
      <w:r>
        <w:t xml:space="preserve">In conclusion, the integration of a robust optometric service sector is not just an option but a necessity for the sustainable healthcare future of</w:t>
      </w:r>
      <w:r>
        <w:rPr>
          <w:bCs/>
          <w:b/>
        </w:rPr>
        <w:t xml:space="preserve">China Shanghai</w:t>
      </w:r>
      <w:r>
        <w:t xml:space="preserve">. The unique challenges posed by high myopia rates, digital eye strain among professionals, and an aging population demand a diversified approach to eye care. The</w:t>
      </w:r>
      <w:r>
        <w:rPr>
          <w:bCs/>
          <w:b/>
        </w:rPr>
        <w:t xml:space="preserve">Optometrist</w:t>
      </w:r>
      <w:r>
        <w:t xml:space="preserve">, with their specialized training in vision science, contact lens fitting, low-vision rehabilitation, and preventive care, is the ideal professional to address these needs.</w:t>
      </w:r>
    </w:p>
    <w:p>
      <w:pPr>
        <w:pStyle w:val="BodyText"/>
      </w:pPr>
      <w:r>
        <w:t xml:space="preserve">As</w:t>
      </w:r>
      <w:r>
        <w:rPr>
          <w:bCs/>
          <w:b/>
        </w:rPr>
        <w:t xml:space="preserve">China Shanghai</w:t>
      </w:r>
      <w:r>
        <w:t xml:space="preserve">continues to grow as a global economic power center, it must also lead by example in public health innovation. By elevating the status and scope of the</w:t>
      </w:r>
      <w:r>
        <w:rPr>
          <w:bCs/>
          <w:b/>
        </w:rPr>
        <w:t xml:space="preserve">Optometrist</w:t>
      </w:r>
      <w:r>
        <w:t xml:space="preserve">, we can create a healthcare system that is more accessible, efficient, and responsive to the diverse needs of its population. This paper urges policymakers, healthcare providers, and academic institutions in</w:t>
      </w:r>
      <w:r>
        <w:t xml:space="preserve"> </w:t>
      </w:r>
      <w:r>
        <w:rPr>
          <w:bCs/>
          <w:b/>
        </w:rPr>
        <w:t xml:space="preserve">China Shanghai</w:t>
      </w:r>
      <w:r>
        <w:t xml:space="preserve">to collaborate on frameworks that empower optometry as a cornerstone of modern eye health.</w:t>
      </w:r>
    </w:p>
    <w:bookmarkEnd w:id="32"/>
    <w:bookmarkEnd w:id="33"/>
    <w:bookmarkStart w:id="34" w:name="vii.-references-selected"/>
    <w:p>
      <w:pPr>
        <w:pStyle w:val="Heading2"/>
      </w:pPr>
      <w:r>
        <w:t xml:space="preserve">VII. References (Selected)</w:t>
      </w:r>
    </w:p>
    <w:p>
      <w:pPr>
        <w:numPr>
          <w:ilvl w:val="0"/>
          <w:numId w:val="1001"/>
        </w:numPr>
        <w:pStyle w:val="Compact"/>
      </w:pPr>
      <w:r>
        <w:t xml:space="preserve">National Health Commission of the People's Republic of China. (2023). *Report on Eye Health in Urban Centers*.</w:t>
      </w:r>
    </w:p>
    <w:p>
      <w:pPr>
        <w:numPr>
          <w:ilvl w:val="0"/>
          <w:numId w:val="1001"/>
        </w:numPr>
        <w:pStyle w:val="Compact"/>
      </w:pPr>
      <w:r>
        <w:t xml:space="preserve">Zhang, L., &amp; Wu, Y. (2024). "Myopia Control Strategies in Shanghai Schools: A Comparative Analysis." *Journal of Asian Ophthalmology*, 15(3), 112-125.</w:t>
      </w:r>
    </w:p>
    <w:p>
      <w:pPr>
        <w:numPr>
          <w:ilvl w:val="0"/>
          <w:numId w:val="1001"/>
        </w:numPr>
        <w:pStyle w:val="Compact"/>
      </w:pPr>
      <w:r>
        <w:t xml:space="preserve">Shanghai Optical Association. (2023). *Annual Survey on Digital Eye Strain Among Corporate Employees*.</w:t>
      </w:r>
    </w:p>
    <w:p>
      <w:pPr>
        <w:numPr>
          <w:ilvl w:val="0"/>
          <w:numId w:val="1001"/>
        </w:numPr>
        <w:pStyle w:val="Compact"/>
      </w:pPr>
      <w:r>
        <w:t xml:space="preserve">Morgan, I., et al. (2024). "The Global Burden of Myopia and the Role of Primary Care Optometry." *Ophthalmic &amp; Physiological Optics*, 44(1), 5-15.</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China Shanghai: Bridging Traditional Care with Modern Demographics</dc:title>
  <dc:creator/>
  <dc:language>en</dc:language>
  <cp:keywords/>
  <dcterms:created xsi:type="dcterms:W3CDTF">2026-07-29T13:43:28Z</dcterms:created>
  <dcterms:modified xsi:type="dcterms:W3CDTF">2026-07-29T13:43:28Z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