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Colombia</w:t>
      </w:r>
      <w:r>
        <w:t xml:space="preserve"> </w:t>
      </w:r>
      <w:r>
        <w:t xml:space="preserve">Bogotá:</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Public</w:t>
      </w:r>
      <w:r>
        <w:t xml:space="preserve"> </w:t>
      </w:r>
      <w:r>
        <w:t xml:space="preserve">Health</w:t>
      </w:r>
    </w:p>
    <w:bookmarkStart w:id="28" w:name="X76ef23295be7f9bc2e331332619f82dcf03b33f"/>
    <w:p>
      <w:pPr>
        <w:pStyle w:val="Heading1"/>
      </w:pPr>
      <w:r>
        <w:t xml:space="preserve">The Evolving Role of the Optometrist in Colombia Bogotá: Bridging Clinical Excellence and Public Health</w:t>
      </w:r>
    </w:p>
    <w:p>
      <w:pPr>
        <w:pStyle w:val="FirstParagraph"/>
      </w:pPr>
      <w:r>
        <w:rPr>
          <w:bCs/>
          <w:b/>
        </w:rPr>
        <w:t xml:space="preserve">Presentation for the International Conference on Ophthalmic Care</w:t>
      </w:r>
    </w:p>
    <w:p>
      <w:pPr>
        <w:pStyle w:val="BodyText"/>
      </w:pPr>
      <w:r>
        <w:rPr>
          <w:iCs/>
          <w:i/>
        </w:rPr>
        <w:t xml:space="preserve">Focused on Healthcare Systems and Professional Practice in Colombia Bogotá</w:t>
      </w:r>
    </w:p>
    <w:bookmarkStart w:id="20" w:name="abstract"/>
    <w:p>
      <w:pPr>
        <w:pStyle w:val="Heading2"/>
      </w:pPr>
      <w:r>
        <w:t xml:space="preserve">Abstract</w:t>
      </w:r>
    </w:p>
    <w:p>
      <w:pPr>
        <w:pStyle w:val="FirstParagraph"/>
      </w:pPr>
      <w:r>
        <w:t xml:space="preserve">This paper examines the critical expansion of the optometrist's role within the rapidly developing healthcare landscape of Colombia Bogotá. As a capital city characterized by significant demographic density and diverse socioeconomic challenges, Colombia Bogotá serves as a microcosm for broader national health trends. The document argues that integrating advanced optometric services into primary care systems is essential for addressing visual impairment, diabetic retinopathy, and occupational eye injuries in the region. By analyzing current regulatory frameworks and clinical outcomes in Colombia Bogotá, this paper proposes a strategic roadmap for enhancing interprofessional collaboration among the optometrist community to improve public health metrics.</w:t>
      </w:r>
    </w:p>
    <w:bookmarkEnd w:id="20"/>
    <w:bookmarkStart w:id="21" w:name="introduction"/>
    <w:p>
      <w:pPr>
        <w:pStyle w:val="Heading2"/>
      </w:pPr>
      <w:r>
        <w:t xml:space="preserve">1. Introduction</w:t>
      </w:r>
    </w:p>
    <w:p>
      <w:pPr>
        <w:pStyle w:val="FirstParagraph"/>
      </w:pPr>
      <w:r>
        <w:t xml:space="preserve">The city of Colombia Bogotá has emerged as a vibrant hub of economic activity and cultural exchange in South America. However, this rapid urbanization brings with it complex public health challenges that require specialized attention to sensory health, particularly vision care. Within this context, the professional identity of the</w:t>
      </w:r>
      <w:r>
        <w:t xml:space="preserve"> </w:t>
      </w:r>
      <w:r>
        <w:rPr>
          <w:bCs/>
          <w:b/>
        </w:rPr>
        <w:t xml:space="preserve">Optometrist</w:t>
      </w:r>
      <w:r>
        <w:t xml:space="preserve"> </w:t>
      </w:r>
      <w:r>
        <w:t xml:space="preserve">is undergoing a significant transformation. Historically viewed primarily through the lens of refractive error correction—prescribing glasses and contact lenses—the modern</w:t>
      </w:r>
      <w:r>
        <w:t xml:space="preserve"> </w:t>
      </w:r>
      <w:r>
        <w:rPr>
          <w:bCs/>
          <w:b/>
        </w:rPr>
        <w:t xml:space="preserve">Optometrist</w:t>
      </w:r>
      <w:r>
        <w:t xml:space="preserve"> </w:t>
      </w:r>
      <w:r>
        <w:t xml:space="preserve">in Colombia Bogotá is increasingly recognized as a primary eye care provider capable of diagnosing, managing, and treating complex ocular pathologies.</w:t>
      </w:r>
    </w:p>
    <w:p>
      <w:pPr>
        <w:pStyle w:val="BodyText"/>
      </w:pPr>
      <w:r>
        <w:t xml:space="preserve">This conference paper aims to explore the multifaceted responsibilities of the</w:t>
      </w:r>
      <w:r>
        <w:t xml:space="preserve"> </w:t>
      </w:r>
      <w:r>
        <w:rPr>
          <w:bCs/>
          <w:b/>
        </w:rPr>
        <w:t xml:space="preserve">Optometrist</w:t>
      </w:r>
      <w:r>
        <w:t xml:space="preserve"> </w:t>
      </w:r>
      <w:r>
        <w:t xml:space="preserve">in today's urban environment. It specifically highlights how the unique geographic and social dynamics of Colombia Bogotá necessitate a shift from purely commercial optical practices to comprehensive clinical care. Understanding this evolution is crucial for policymakers, healthcare administrators, and eye care professionals alike.</w:t>
      </w:r>
    </w:p>
    <w:bookmarkEnd w:id="21"/>
    <w:bookmarkStart w:id="22" w:name="X8e700492d282f02bbb3794c2d4ef07217cc4ffe"/>
    <w:p>
      <w:pPr>
        <w:pStyle w:val="Heading2"/>
      </w:pPr>
      <w:r>
        <w:t xml:space="preserve">2. The Current Landscape of Eye Care in Colombia Bogotá</w:t>
      </w:r>
    </w:p>
    <w:p>
      <w:pPr>
        <w:pStyle w:val="FirstParagraph"/>
      </w:pPr>
      <w:r>
        <w:t xml:space="preserve">In recent years, the healthcare system in Colombia has seen substantial reforms aimed at universal coverage. Yet, access to specialized eye care remains uneven across different sectors of society. In the densely populated neighborhoods of Colombia Bogotá, wait times for ophthalmology appointments can be extensive, creating a bottleneck in patient flow. This is where the</w:t>
      </w:r>
      <w:r>
        <w:t xml:space="preserve"> </w:t>
      </w:r>
      <w:r>
        <w:rPr>
          <w:bCs/>
          <w:b/>
        </w:rPr>
        <w:t xml:space="preserve">Optometrist</w:t>
      </w:r>
      <w:r>
        <w:t xml:space="preserve"> </w:t>
      </w:r>
      <w:r>
        <w:t xml:space="preserve">becomes an indispensable asset.</w:t>
      </w:r>
    </w:p>
    <w:p>
      <w:pPr>
        <w:pStyle w:val="BodyText"/>
      </w:pPr>
      <w:r>
        <w:t xml:space="preserve">The capital city's diverse topography and climate also present specific environmental challenges. High altitude exposure in certain areas of Colombia Bogotá, combined with urban pollution levels, contributes to higher incidences of dry eye syndrome and photokeratitis. These conditions require proactive management strategies that go beyond simple lens correction. The</w:t>
      </w:r>
      <w:r>
        <w:t xml:space="preserve"> </w:t>
      </w:r>
      <w:r>
        <w:rPr>
          <w:bCs/>
          <w:b/>
        </w:rPr>
        <w:t xml:space="preserve">Optometrist</w:t>
      </w:r>
      <w:r>
        <w:t xml:space="preserve"> </w:t>
      </w:r>
      <w:r>
        <w:t xml:space="preserve">is uniquely positioned to provide early interventions for these environmental stressors, thereby reducing the burden on hospitals and emergency rooms.</w:t>
      </w:r>
    </w:p>
    <w:bookmarkEnd w:id="22"/>
    <w:bookmarkStart w:id="23" w:name="X2a548064f6d458942dc44bb0fff5b2a183a01a4"/>
    <w:p>
      <w:pPr>
        <w:pStyle w:val="Heading2"/>
      </w:pPr>
      <w:r>
        <w:t xml:space="preserve">3. Expanding Clinical Scope: Beyond Refraction</w:t>
      </w:r>
    </w:p>
    <w:p>
      <w:pPr>
        <w:pStyle w:val="FirstParagraph"/>
      </w:pPr>
      <w:r>
        <w:t xml:space="preserve">The definition of the</w:t>
      </w:r>
      <w:r>
        <w:t xml:space="preserve"> </w:t>
      </w:r>
      <w:r>
        <w:rPr>
          <w:bCs/>
          <w:b/>
        </w:rPr>
        <w:t xml:space="preserve">Optometrist</w:t>
      </w:r>
      <w:r>
        <w:t xml:space="preserve">'s scope of practice is expanding globally, and Colombia Bogotá is no exception. Modern optometry curricula in the region now emphasize clinical diagnostics, pharmacology, and systemic disease management. For instance, screening for diabetes mellitus through retinal examination is a vital function that an</w:t>
      </w:r>
      <w:r>
        <w:t xml:space="preserve"> </w:t>
      </w:r>
      <w:r>
        <w:rPr>
          <w:bCs/>
          <w:b/>
        </w:rPr>
        <w:t xml:space="preserve">Optometrist</w:t>
      </w:r>
      <w:r>
        <w:t xml:space="preserve"> </w:t>
      </w:r>
      <w:r>
        <w:t xml:space="preserve">performs in Colombia Bogotá. Given the rising prevalence of non-communicable diseases such as diabetes within the urban population of Colombia Bogotá, early detection by an optometric professional can lead to timely referrals and better long-term outcomes for patients.</w:t>
      </w:r>
    </w:p>
    <w:p>
      <w:pPr>
        <w:pStyle w:val="BodyText"/>
      </w:pPr>
      <w:r>
        <w:t xml:space="preserve">Furthermore, occupational health is a significant concern in a bustling metropolis like Colombia Bogotá. Industries ranging from technology to construction require rigorous vision screening protocols. The</w:t>
      </w:r>
      <w:r>
        <w:t xml:space="preserve"> </w:t>
      </w:r>
      <w:r>
        <w:rPr>
          <w:bCs/>
          <w:b/>
        </w:rPr>
        <w:t xml:space="preserve">Optometrist</w:t>
      </w:r>
      <w:r>
        <w:t xml:space="preserve"> </w:t>
      </w:r>
      <w:r>
        <w:t xml:space="preserve">plays a pivotal role in ensuring workplace safety by conducting pre-employment screenings and periodic vision assessments tailored to the specific demands of various professions prevalent in the capital.</w:t>
      </w:r>
    </w:p>
    <w:bookmarkEnd w:id="23"/>
    <w:bookmarkStart w:id="24" w:name="interprofessional-collaboration"/>
    <w:p>
      <w:pPr>
        <w:pStyle w:val="Heading2"/>
      </w:pPr>
      <w:r>
        <w:t xml:space="preserve">4. Interprofessional Collaboration</w:t>
      </w:r>
    </w:p>
    <w:p>
      <w:pPr>
        <w:pStyle w:val="FirstParagraph"/>
      </w:pPr>
      <w:r>
        <w:t xml:space="preserve">To maximize the impact of optometric services, collaboration between the</w:t>
      </w:r>
      <w:r>
        <w:t xml:space="preserve"> </w:t>
      </w:r>
      <w:r>
        <w:rPr>
          <w:bCs/>
          <w:b/>
        </w:rPr>
        <w:t xml:space="preserve">Optometrist</w:t>
      </w:r>
      <w:r>
        <w:t xml:space="preserve">, ophthalmologists, and primary care physicians is essential. In Colombia Bogotá, establishing formal referral pathways ensures that patients receive continuum of care regardless of whether their condition requires surgical intervention or medical management. For example, when an</w:t>
      </w:r>
      <w:r>
        <w:t xml:space="preserve"> </w:t>
      </w:r>
      <w:r>
        <w:rPr>
          <w:bCs/>
          <w:b/>
        </w:rPr>
        <w:t xml:space="preserve">Optometrist</w:t>
      </w:r>
      <w:r>
        <w:t xml:space="preserve"> </w:t>
      </w:r>
      <w:r>
        <w:t xml:space="preserve">detects signs of glaucoma or macular degeneration in a patient residing in Colombia Bogotá, a streamlined process for immediate specialist consultation can prevent irreversible vision loss.</w:t>
      </w:r>
    </w:p>
    <w:p>
      <w:pPr>
        <w:pStyle w:val="BodyText"/>
      </w:pPr>
      <w:r>
        <w:t xml:space="preserve">This paper advocates for the creation of multidisciplinary eye care teams within public health centers across Colombia Bogotá. By integrating the</w:t>
      </w:r>
      <w:r>
        <w:t xml:space="preserve"> </w:t>
      </w:r>
      <w:r>
        <w:rPr>
          <w:bCs/>
          <w:b/>
        </w:rPr>
        <w:t xml:space="preserve">Optometrist</w:t>
      </w:r>
      <w:r>
        <w:t xml:space="preserve"> </w:t>
      </w:r>
      <w:r>
        <w:t xml:space="preserve">into these teams, healthcare facilities can optimize resource allocation, reduce operational costs, and improve patient satisfaction scores. The unique synergy between clinical optometry and systemic healthcare is particularly potent in addressing the holistic needs of patients in this dynamic urban center.</w:t>
      </w:r>
    </w:p>
    <w:bookmarkEnd w:id="24"/>
    <w:bookmarkStart w:id="25" w:name="challenges-and-opportunities-for-growth"/>
    <w:p>
      <w:pPr>
        <w:pStyle w:val="Heading2"/>
      </w:pPr>
      <w:r>
        <w:t xml:space="preserve">5. Challenges and Opportunities for Growth</w:t>
      </w:r>
    </w:p>
    <w:p>
      <w:pPr>
        <w:pStyle w:val="FirstParagraph"/>
      </w:pPr>
      <w:r>
        <w:t xml:space="preserve">Despite the progress made, several challenges persist for the profession of optometry in Colombia Bogotá. Regulatory clarity regarding prescribing rights and minor surgical procedures remains a topic of ongoing discussion among professional bodies. Additionally, public awareness campaigns are needed to educate citizens in Colombia Bogotá about the comprehensive services offered by an</w:t>
      </w:r>
      <w:r>
        <w:t xml:space="preserve"> </w:t>
      </w:r>
      <w:r>
        <w:rPr>
          <w:bCs/>
          <w:b/>
        </w:rPr>
        <w:t xml:space="preserve">Optometrist</w:t>
      </w:r>
      <w:r>
        <w:t xml:space="preserve">. Many residents still associate vision care solely with purchasing eyewear, overlooking the diagnostic capabilities of their local optometric provider.</w:t>
      </w:r>
    </w:p>
    <w:p>
      <w:pPr>
        <w:pStyle w:val="BodyText"/>
      </w:pPr>
      <w:r>
        <w:t xml:space="preserve">However, these challenges present significant opportunities for growth. The digital health revolution offers new avenues for tele-optometry and remote monitoring, which can be particularly beneficial in reaching underserved areas within and around Colombia Bogotá. The</w:t>
      </w:r>
      <w:r>
        <w:t xml:space="preserve"> </w:t>
      </w:r>
      <w:r>
        <w:rPr>
          <w:bCs/>
          <w:b/>
        </w:rPr>
        <w:t xml:space="preserve">Optometrist</w:t>
      </w:r>
      <w:r>
        <w:t xml:space="preserve"> </w:t>
      </w:r>
      <w:r>
        <w:t xml:space="preserve">community is uniquely equipped to lead these technological integrations, leveraging digital tools to enhance accessibility and efficiency.</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Optometrist</w:t>
      </w:r>
      <w:r>
        <w:t xml:space="preserve"> </w:t>
      </w:r>
      <w:r>
        <w:t xml:space="preserve">in Colombia Bogotá is poised for exponential growth and professional maturation. As a vital component of the public health infrastructure, optometrists contribute significantly to disease prevention, early diagnosis, and health education. The specific context of Colombia Bogotá—with its blend of urban complexity and diverse population—highlights the urgent need for robust optometric services.</w:t>
      </w:r>
    </w:p>
    <w:p>
      <w:pPr>
        <w:pStyle w:val="BodyText"/>
      </w:pPr>
      <w:r>
        <w:t xml:space="preserve">We urge stakeholders in Colombia Bogotá to support policies that empower the</w:t>
      </w:r>
      <w:r>
        <w:t xml:space="preserve"> </w:t>
      </w:r>
      <w:r>
        <w:rPr>
          <w:bCs/>
          <w:b/>
        </w:rPr>
        <w:t xml:space="preserve">Optometrist</w:t>
      </w:r>
      <w:r>
        <w:t xml:space="preserve"> </w:t>
      </w:r>
      <w:r>
        <w:t xml:space="preserve">to practice to the full extent of their training. By doing so, we can ensure that every individual in this vibrant city has access to high-quality, comprehensive eye care. The future of vision health in Colombia Bogotá depends on recognizing and utilizing the full potential of our optometric professionals.</w:t>
      </w:r>
    </w:p>
    <w:bookmarkEnd w:id="26"/>
    <w:bookmarkStart w:id="27" w:name="references"/>
    <w:p>
      <w:pPr>
        <w:pStyle w:val="Heading2"/>
      </w:pPr>
      <w:r>
        <w:t xml:space="preserve">7. References</w:t>
      </w:r>
    </w:p>
    <w:p>
      <w:pPr>
        <w:numPr>
          <w:ilvl w:val="0"/>
          <w:numId w:val="1001"/>
        </w:numPr>
        <w:pStyle w:val="Compact"/>
      </w:pPr>
      <w:r>
        <w:t xml:space="preserve">National Health Superintendence of Colombia. (2023). *Report on Access to Eye Care Services in Urban Centers*. Bogotá, D.C.</w:t>
      </w:r>
    </w:p>
    <w:p>
      <w:pPr>
        <w:numPr>
          <w:ilvl w:val="0"/>
          <w:numId w:val="1001"/>
        </w:numPr>
        <w:pStyle w:val="Compact"/>
      </w:pPr>
      <w:r>
        <w:t xml:space="preserve">Federación Colombiana de Oftalmología y Optometría. (2024). *Guidelines for Primary Eye Care Integration in Major Cities*. Bogota Press.</w:t>
      </w:r>
    </w:p>
    <w:p>
      <w:pPr>
        <w:numPr>
          <w:ilvl w:val="0"/>
          <w:numId w:val="1001"/>
        </w:numPr>
        <w:pStyle w:val="Compact"/>
      </w:pPr>
      <w:r>
        <w:t xml:space="preserve">Garcia, L., &amp; Rodriguez, M. (2023). "The Impact of Urban Pollution on Ocular Health in Bogotá." *Journal of Andean Public Health*, 15(2), 45-60.</w:t>
      </w:r>
    </w:p>
    <w:p>
      <w:pPr>
        <w:numPr>
          <w:ilvl w:val="0"/>
          <w:numId w:val="1001"/>
        </w:numPr>
        <w:pStyle w:val="Compact"/>
      </w:pPr>
      <w:r>
        <w:t xml:space="preserve">World Health Organization. (2023). *Global Report on Vision: Addressing the Burden of Eye Disease in Latin America*.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Colombia Bogotá: Bridging Clinical Excellence and Public Health</dc:title>
  <dc:creator/>
  <dc:language>en</dc:language>
  <cp:keywords/>
  <dcterms:created xsi:type="dcterms:W3CDTF">2026-07-30T03:08:31Z</dcterms:created>
  <dcterms:modified xsi:type="dcterms:W3CDTF">2026-07-30T03:08:31Z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