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Health</w:t>
      </w:r>
    </w:p>
    <w:bookmarkStart w:id="29" w:name="Xbcdb62ffd97eb624fc00eee1cd05778bcd5b025"/>
    <w:p>
      <w:pPr>
        <w:pStyle w:val="Heading1"/>
      </w:pPr>
      <w:r>
        <w:t xml:space="preserve">The Evolving Role of the Optometrist in Colombia Medellín</w:t>
      </w:r>
      <w:r>
        <w:br/>
      </w:r>
      <w:r>
        <w:t xml:space="preserve">Bridging Clinical Excellence and Community Health</w:t>
      </w:r>
    </w:p>
    <w:p>
      <w:pPr>
        <w:pStyle w:val="FirstParagraph"/>
      </w:pPr>
      <w:r>
        <w:rPr>
          <w:bCs/>
          <w:b/>
        </w:rPr>
        <w:t xml:space="preserve">Abstract:</w:t>
      </w:r>
      <w:r>
        <w:br/>
      </w:r>
      <w:r>
        <w:t xml:space="preserve">This paper explores the dynamic expansion of the optometry profession within</w:t>
      </w:r>
      <w:r>
        <w:t xml:space="preserve"> </w:t>
      </w:r>
      <w:r>
        <w:rPr>
          <w:bCs/>
          <w:b/>
        </w:rPr>
        <w:t xml:space="preserve">Colombia Medellín</w:t>
      </w:r>
      <w:r>
        <w:t xml:space="preserve">, analyzing how modern</w:t>
      </w:r>
      <w:r>
        <w:t xml:space="preserve"> </w:t>
      </w:r>
      <w:r>
        <w:rPr>
          <w:bCs/>
          <w:b/>
        </w:rPr>
        <w:t xml:space="preserve">Optometrist</w:t>
      </w:r>
      <w:r>
        <w:t xml:space="preserve">s are transcending traditional boundaries to address complex public health challenges. By examining specific case studies and policy developments in this vibrant Colombian city, we highlight the critical intersection between specialized eye care and community well-being.</w:t>
      </w:r>
    </w:p>
    <w:p>
      <w:pPr>
        <w:pStyle w:val="BodyText"/>
      </w:pPr>
      <w:r>
        <w:rPr>
          <w:bCs/>
          <w:b/>
        </w:rPr>
        <w:t xml:space="preserve">Keywords:</w:t>
      </w:r>
      <w:r>
        <w:t xml:space="preserve"> </w:t>
      </w:r>
      <w:r>
        <w:t xml:space="preserve">Optometry, Colombia Medellín, Primary Eye Care, Public Health Policy, Clinical Practice.</w:t>
      </w:r>
    </w:p>
    <w:bookmarkStart w:id="20" w:name="i.-introduction"/>
    <w:p>
      <w:pPr>
        <w:pStyle w:val="Heading2"/>
      </w:pPr>
      <w:r>
        <w:t xml:space="preserve">I. Introduction</w:t>
      </w:r>
    </w:p>
    <w:p>
      <w:pPr>
        <w:pStyle w:val="FirstParagraph"/>
      </w:pPr>
      <w:r>
        <w:t xml:space="preserve">The landscape of healthcare in</w:t>
      </w:r>
      <w:r>
        <w:t xml:space="preserve"> </w:t>
      </w:r>
      <w:r>
        <w:rPr>
          <w:bCs/>
          <w:b/>
        </w:rPr>
        <w:t xml:space="preserve">, particularly in major urban centers like</w:t>
      </w:r>
      <w:r>
        <w:rPr>
          <w:bCs/>
          <w:b/>
        </w:rPr>
        <w:t xml:space="preserve"> </w:t>
      </w:r>
      <w:r>
        <w:rPr>
          <w:iCs/>
          <w:i/>
          <w:bCs/>
          <w:b/>
          <w:bCs/>
          <w:b/>
        </w:rPr>
        <w:t xml:space="preserve">Médellín</w:t>
      </w:r>
      <w:r>
        <w:rPr>
          <w:bCs/>
          <w:b/>
          <w:bCs/>
          <w:b/>
        </w:rPr>
        <w:t xml:space="preserve">,</w:t>
      </w:r>
      <w:r>
        <w:rPr>
          <w:bCs/>
          <w:b/>
        </w:rPr>
        <w:t xml:space="preserve">Optometrist, a professional whose scope of practice has expanded dramatically in recent years. No longer confined solely to refraction and spectacle dispensing, the modern</w:t>
      </w:r>
      <w:r>
        <w:rPr>
          <w:bCs/>
          <w:b/>
        </w:rPr>
        <w:t xml:space="preserve"> </w:t>
      </w:r>
      <w:r>
        <w:rPr>
          <w:bCs/>
          <w:b/>
          <w:bCs/>
          <w:b/>
        </w:rPr>
        <w:t xml:space="preserve">Optometrist in</w:t>
      </w:r>
      <w:r>
        <w:rPr>
          <w:bCs/>
          <w:b/>
          <w:bCs/>
          <w:b/>
        </w:rPr>
        <w:t xml:space="preserve"> </w:t>
      </w:r>
    </w:p>
    <w:p>
      <w:pPr>
        <w:pStyle w:val="BodyText"/>
      </w:pPr>
      <w:r>
        <w:t xml:space="preserve">This conference paper aims to dissect the current state of optometric practice in</w:t>
      </w:r>
      <w:r>
        <w:t xml:space="preserve"> </w:t>
      </w:r>
      <w:r>
        <w:rPr>
          <w:iCs/>
          <w:i/>
          <w:bCs/>
          <w:b/>
        </w:rPr>
        <w:t xml:space="preserve">Médellín, highlighting the unique socio-economic factors that shape patient care. It argues that integrating comprehensive eye health services into the broader primary healthcare network is essential for improving visual outcomes in Colombia. By focusing on</w:t>
      </w:r>
      <w:r>
        <w:rPr>
          <w:iCs/>
          <w:i/>
          <w:bCs/>
          <w:b/>
        </w:rPr>
        <w:t xml:space="preserve"> </w:t>
      </w:r>
      <w:r>
        <w:rPr>
          <w:bCs/>
          <w:b/>
          <w:bCs/>
          <w:b/>
          <w:iCs/>
          <w:i/>
          <w:bCs/>
          <w:b/>
        </w:rPr>
        <w:t xml:space="preserve">Medellin</w:t>
      </w:r>
    </w:p>
    <w:bookmarkEnd w:id="20"/>
    <w:bookmarkStart w:id="21" w:name="X50b958e9422f2a6b7acfbbcf520272bfa9c07d9"/>
    <w:p>
      <w:pPr>
        <w:pStyle w:val="Heading2"/>
      </w:pPr>
      <w:r>
        <w:t xml:space="preserve">II. The Historical Context of Optometry in Medellín</w:t>
      </w:r>
    </w:p>
    <w:p>
      <w:pPr>
        <w:pStyle w:val="FirstParagraph"/>
      </w:pPr>
      <w:r>
        <w:t xml:space="preserve">To understand the present, one must examine the past. Historically, eye care in Colombia was dominated by ophthalmologists, with optometrists serving primarily as technical assistants or dispensers of corrective lenses. However, over the last two decades, a shift has occurred. Universities in</w:t>
      </w:r>
      <w:r>
        <w:t xml:space="preserve"> </w:t>
      </w:r>
      <w:r>
        <w:rPr>
          <w:iCs/>
          <w:i/>
          <w:bCs/>
          <w:b/>
        </w:rPr>
        <w:t xml:space="preserve">Médellin</w:t>
      </w:r>
    </w:p>
    <w:p>
      <w:pPr>
        <w:pStyle w:val="BodyText"/>
      </w:pPr>
      <w:r>
        <w:t xml:space="preserve">This academic evolution was driven by the recognition that eye health is integral to overall health. The city’s topography and climate also presented unique challenges. For instance, high UV exposure in the surrounding Andean valleys necessitated a greater emphasis on photoprotection education, a key component of modern optometric care in</w:t>
      </w:r>
    </w:p>
    <w:p>
      <w:pPr>
        <w:pStyle w:val="BodyText"/>
      </w:pPr>
      <w:r>
        <w:rPr>
          <w:iCs/>
          <w:i/>
        </w:rPr>
        <w:t xml:space="preserve">Medellin</w:t>
      </w:r>
      <w:r>
        <w:t xml:space="preserve">.</w:t>
      </w:r>
    </w:p>
    <w:bookmarkEnd w:id="21"/>
    <w:bookmarkStart w:id="24" w:name="Xb9e8eb6679ea47d63768824dbd769f694a99709"/>
    <w:p>
      <w:pPr>
        <w:pStyle w:val="Heading2"/>
      </w:pPr>
      <w:r>
        <w:t xml:space="preserve">III. Challenges and Opportunities in the Urban Setting</w:t>
      </w:r>
    </w:p>
    <w:p>
      <w:pPr>
        <w:pStyle w:val="FirstParagraph"/>
      </w:pPr>
      <w:r>
        <w:t xml:space="preserve">Médellín is not monolithic. The city presents a stark contrast between affluent neighborhoods and historically marginalized comunas (communes). This disparity directly impacts access to eye care. In many underserved areas, the presence of a trained</w:t>
      </w:r>
    </w:p>
    <w:p>
      <w:pPr>
        <w:pStyle w:val="BodyText"/>
      </w:pPr>
      <w:r>
        <w:t xml:space="preserve">Optometrist can be the difference between undiagnosed diabetic retinopathy and preventable blindness.</w:t>
      </w:r>
    </w:p>
    <w:bookmarkStart w:id="22" w:name="a.-diabetic-eye-disease"/>
    <w:p>
      <w:pPr>
        <w:pStyle w:val="Heading3"/>
      </w:pPr>
      <w:r>
        <w:t xml:space="preserve">A. Diabetic Eye Disease</w:t>
      </w:r>
    </w:p>
    <w:p>
      <w:pPr>
        <w:pStyle w:val="FirstParagraph"/>
      </w:pPr>
      <w:r>
        <w:t xml:space="preserve">Dia-betes mellitus is a growing public health crisis in Colombia. The prevalence of Type 2 diabetes has risen sharply, leading to an increase in diabetic eye disease. In</w:t>
      </w:r>
    </w:p>
    <w:p>
      <w:pPr>
        <w:pStyle w:val="BodyText"/>
      </w:pPr>
      <w:r>
        <w:t xml:space="preserve">Medellin, many</w:t>
      </w:r>
    </w:p>
    <w:p>
      <w:pPr>
        <w:pStyle w:val="BodyText"/>
      </w:pPr>
      <w:r>
        <w:t xml:space="preserve">Optometrists have taken the initiative to partner with local clinics and community centers to offer screening programs specifically targeting diabetic patients. These programs not only detect early signs of retinopathy but also serve as entry points for systemic health education.</w:t>
      </w:r>
    </w:p>
    <w:bookmarkEnd w:id="22"/>
    <w:bookmarkStart w:id="23" w:name="b.-pediatric-vision-care"/>
    <w:p>
      <w:pPr>
        <w:pStyle w:val="Heading3"/>
      </w:pPr>
      <w:r>
        <w:t xml:space="preserve">B. Pediatric Vision Care</w:t>
      </w:r>
    </w:p>
    <w:p>
      <w:pPr>
        <w:pStyle w:val="FirstParagraph"/>
      </w:pPr>
      <w:r>
        <w:t xml:space="preserve">Vision problems in children can severely impact academic performance and social development. In</w:t>
      </w:r>
    </w:p>
    <w:p>
      <w:pPr>
        <w:pStyle w:val="BodyText"/>
      </w:pPr>
      <w:r>
        <w:t xml:space="preserve">Médellín, schools are increasingly collaborating with optometry programs to provide vision screenings. However, a major challenge remains: ensuring that children identified with refractive errors or amblyopia receive follow-up care. The role of the</w:t>
      </w:r>
    </w:p>
    <w:p>
      <w:pPr>
        <w:pStyle w:val="BodyText"/>
      </w:pPr>
      <w:r>
        <w:t xml:space="preserve">Optometrist here extends beyond diagnosis to include advocacy and coordination with social services to ensure equitable access to corrective lenses.</w:t>
      </w:r>
    </w:p>
    <w:bookmarkEnd w:id="23"/>
    <w:bookmarkEnd w:id="24"/>
    <w:bookmarkStart w:id="25" w:name="X88c477b4ed55c3dcc89d419e8353e3ec09c5c4a"/>
    <w:p>
      <w:pPr>
        <w:pStyle w:val="Heading2"/>
      </w:pPr>
      <w:r>
        <w:t xml:space="preserve">IV. Technological Integration and Digital Health</w:t>
      </w:r>
    </w:p>
    <w:p>
      <w:pPr>
        <w:pStyle w:val="FirstParagraph"/>
      </w:pPr>
      <w:r>
        <w:t xml:space="preserve">The technological landscape of</w:t>
      </w:r>
    </w:p>
    <w:p>
      <w:pPr>
        <w:pStyle w:val="BodyText"/>
      </w:pPr>
      <w:r>
        <w:t xml:space="preserve">Medellin Optometrists in remote parts of the Antioquia department (of which Medellín is the capital) to consult with specialists in urban centers.</w:t>
      </w:r>
    </w:p>
    <w:p>
      <w:pPr>
        <w:pStyle w:val="BodyText"/>
      </w:pPr>
      <w:r>
        <w:t xml:space="preserve">Digital retinal imaging and optical coherence tomography (OCT) are becoming more accessible. This technological advancement enables</w:t>
      </w:r>
    </w:p>
    <w:p>
      <w:pPr>
        <w:pStyle w:val="BodyText"/>
      </w:pPr>
      <w:r>
        <w:t xml:space="preserve">Optometrists to provide ophthalmic-grade diagnostics, bridging the gap between primary eye care and specialty care. In</w:t>
      </w:r>
    </w:p>
    <w:p>
      <w:pPr>
        <w:pStyle w:val="BodyText"/>
      </w:pPr>
      <w:r>
        <w:t xml:space="preserve">Médellin, this means that a patient can receive a comprehensive diagnostic workup from an optometrist without necessarily needing an immediate referral to an ophthalmologist, thus reducing wait times and improving efficiency.</w:t>
      </w:r>
    </w:p>
    <w:bookmarkEnd w:id="25"/>
    <w:bookmarkStart w:id="26" w:name="v.-policy-and-professional-recognition"/>
    <w:p>
      <w:pPr>
        <w:pStyle w:val="Heading2"/>
      </w:pPr>
      <w:r>
        <w:t xml:space="preserve">V. Policy and Professional Recognition</w:t>
      </w:r>
    </w:p>
    <w:p>
      <w:pPr>
        <w:pStyle w:val="FirstParagraph"/>
      </w:pPr>
      <w:r>
        <w:t xml:space="preserve">The regulatory framework in Colombia has been slowly catching up with the expanding scope of practice. Recent debates within the Colombian Ministry of Health have focused on recognizing optometry as a distinct primary healthcare profession. In</w:t>
      </w:r>
      <w:r>
        <w:t xml:space="preserve"> </w:t>
      </w:r>
      <w:r>
        <w:rPr>
          <w:iCs/>
          <w:i/>
          <w:bCs/>
          <w:b/>
        </w:rPr>
        <w:t xml:space="preserve">Médellín, local health authorities are piloting programs that integrate</w:t>
      </w:r>
      <w:r>
        <w:rPr>
          <w:iCs/>
          <w:i/>
          <w:bCs/>
          <w:b/>
        </w:rPr>
        <w:t xml:space="preserve"> </w:t>
      </w:r>
      <w:r>
        <w:rPr>
          <w:bCs/>
          <w:b/>
          <w:iCs/>
          <w:i/>
          <w:bCs/>
          <w:b/>
        </w:rPr>
        <w:t xml:space="preserve">Optometrists</w:t>
      </w:r>
    </w:p>
    <w:p>
      <w:pPr>
        <w:pStyle w:val="BodyText"/>
      </w:pPr>
      <w:r>
        <w:t xml:space="preserve">This integration is crucial. It legitimizes the role of the optometrist in the public health system and ensures reimbursement for services, making care more affordable for low-income populations. For</w:t>
      </w:r>
    </w:p>
    <w:p>
      <w:pPr>
        <w:pStyle w:val="BodyText"/>
      </w:pPr>
      <w:r>
        <w:t xml:space="preserve">Medellin, this policy shift represents a significant step toward universal health coverage with equity.</w:t>
      </w:r>
    </w:p>
    <w:bookmarkEnd w:id="26"/>
    <w:bookmarkStart w:id="27" w:name="X4eccd4fc523278d344c732fb825e1d0f1c0fb92"/>
    <w:p>
      <w:pPr>
        <w:pStyle w:val="Heading2"/>
      </w:pPr>
      <w:r>
        <w:t xml:space="preserve">VI. Case Study: The "Vea Bien" Initiative in Medellín</w:t>
      </w:r>
    </w:p>
    <w:p>
      <w:pPr>
        <w:pStyle w:val="FirstParagraph"/>
      </w:pPr>
      <w:r>
        <w:t xml:space="preserve">A prime example of community-focused optometry is the "Vea Bien" (See Well) initiative launched by several universities and private practices in</w:t>
      </w:r>
    </w:p>
    <w:p>
      <w:pPr>
        <w:pStyle w:val="BodyText"/>
      </w:pPr>
      <w:r>
        <w:t xml:space="preserve">Médellin. This project mobilizes teams of</w:t>
      </w:r>
    </w:p>
    <w:p>
      <w:pPr>
        <w:pStyle w:val="BodyText"/>
      </w:pPr>
      <w:r>
        <w:t xml:space="preserve">Optometrists to provide free or low-cost eye exams, spectacles, and health education in community centers.</w:t>
      </w:r>
    </w:p>
    <w:p>
      <w:pPr>
        <w:pStyle w:val="BodyText"/>
      </w:pPr>
      <w:r>
        <w:t xml:space="preserve">The results have been remarkable. Over a two-year period, the initiative screened over 5,000 residents. Key findings included:</w:t>
      </w:r>
    </w:p>
    <w:p>
      <w:pPr>
        <w:numPr>
          <w:ilvl w:val="0"/>
          <w:numId w:val="1001"/>
        </w:numPr>
        <w:pStyle w:val="Compact"/>
      </w:pPr>
      <w:r>
        <w:t xml:space="preserve">A high prevalence of uncorrected refractive errors among elderly adults.</w:t>
      </w:r>
    </w:p>
    <w:p>
      <w:pPr>
        <w:numPr>
          <w:ilvl w:val="0"/>
          <w:numId w:val="1001"/>
        </w:numPr>
        <w:pStyle w:val="Compact"/>
      </w:pPr>
      <w:r>
        <w:t xml:space="preserve">Significant rates of undiagnosed hypertension and diabetes among middle-aged participants.</w:t>
      </w:r>
    </w:p>
    <w:p>
      <w:pPr>
        <w:pStyle w:val="FirstParagraph"/>
      </w:pPr>
      <w:r>
        <w:t xml:space="preserve">This case study underscores the potential for</w:t>
      </w:r>
    </w:p>
    <w:p>
      <w:pPr>
        <w:pStyle w:val="BodyText"/>
      </w:pPr>
      <w:r>
        <w:t xml:space="preserve">Optometrists to act as frontline health warriors in</w:t>
      </w:r>
    </w:p>
    <w:p>
      <w:pPr>
        <w:pStyle w:val="BodyText"/>
      </w:pPr>
      <w:r>
        <w:t xml:space="preserve">Médellin, addressing not just eye health but general systemic well-being.</w:t>
      </w:r>
    </w:p>
    <w:bookmarkEnd w:id="27"/>
    <w:bookmarkStart w:id="28" w:name="vii.-conclusion-and-recommendations"/>
    <w:p>
      <w:pPr>
        <w:pStyle w:val="Heading2"/>
      </w:pPr>
      <w:r>
        <w:t xml:space="preserve">VII. Conclusion and Recommendations</w:t>
      </w:r>
    </w:p>
    <w:p>
      <w:pPr>
        <w:pStyle w:val="FirstParagraph"/>
      </w:pPr>
      <w:r>
        <w:t xml:space="preserve">The role of the</w:t>
      </w:r>
      <w:r>
        <w:t xml:space="preserve"> </w:t>
      </w:r>
      <w:r>
        <w:rPr>
          <w:bCs/>
          <w:b/>
        </w:rPr>
        <w:t xml:space="preserve">Optometrist</w:t>
      </w:r>
      <w:r>
        <w:rPr>
          <w:bCs/>
          <w:b/>
        </w:rPr>
        <w:t xml:space="preserve"> </w:t>
      </w:r>
      <w:r>
        <w:rPr>
          <w:iCs/>
          <w:i/>
          <w:bCs/>
          <w:b/>
        </w:rPr>
        <w:t xml:space="preserve">Médellin</w:t>
      </w:r>
    </w:p>
    <w:p>
      <w:pPr>
        <w:numPr>
          <w:ilvl w:val="0"/>
          <w:numId w:val="1002"/>
        </w:numPr>
        <w:pStyle w:val="Compact"/>
      </w:pPr>
      <w:r>
        <w:t xml:space="preserve">Enhance Interprofessional Education: Foster collaboration between</w:t>
      </w:r>
      <w:r>
        <w:t xml:space="preserve"> </w:t>
      </w:r>
      <w:r>
        <w:rPr>
          <w:bCs/>
          <w:b/>
        </w:rPr>
        <w:t xml:space="preserve">Optometrists, ophthalmologists, general practitioners, and nurses in</w:t>
      </w:r>
      <w:r>
        <w:rPr>
          <w:bCs/>
          <w:b/>
        </w:rPr>
        <w:t xml:space="preserve"> </w:t>
      </w:r>
      <w:r>
        <w:rPr>
          <w:iCs/>
          <w:i/>
          <w:bCs/>
          <w:b/>
          <w:bCs/>
          <w:b/>
        </w:rPr>
        <w:t xml:space="preserve">Médellin.</w:t>
      </w:r>
    </w:p>
    <w:p>
      <w:pPr>
        <w:numPr>
          <w:ilvl w:val="0"/>
          <w:numId w:val="1002"/>
        </w:numPr>
        <w:pStyle w:val="Compact"/>
      </w:pPr>
      <w:r>
        <w:t xml:space="preserve">Promote Telehealth: Invest in infrastructure to support remote diagnostics and consultations.</w:t>
      </w:r>
    </w:p>
    <w:p>
      <w:pPr>
        <w:pStyle w:val="FirstParagraph"/>
      </w:pPr>
      <w:r>
        <w:t xml:space="preserve">In conclusion, the profession of optometry in Colombia is at a crossroads.</w:t>
      </w:r>
    </w:p>
    <w:p>
      <w:pPr>
        <w:pStyle w:val="BodyText"/>
      </w:pPr>
      <w:r>
        <w:t xml:space="preserve">Medellín, with its dynamic urban environment and progressive spirit, offers a fertile ground for innovation. By empowering</w:t>
      </w:r>
    </w:p>
    <w:p>
      <w:pPr>
        <w:pStyle w:val="BodyText"/>
      </w:pPr>
      <w:r>
        <w:t xml:space="preserve">Optometrists with advanced training, technology, and policy support, we can ensure that quality eye care is accessible to all citizens of Colombia.</w:t>
      </w:r>
    </w:p>
    <w:p>
      <w:pPr>
        <w:pStyle w:val="BodyText"/>
      </w:pPr>
      <w:r>
        <w:t xml:space="preserve">The future of optometry in</w:t>
      </w:r>
    </w:p>
    <w:p>
      <w:pPr>
        <w:pStyle w:val="BodyText"/>
      </w:pPr>
      <w:r>
        <w:t xml:space="preserve">Médellin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Colombia Medellín: Bridging Clinical Excellence and Community Health</dc:title>
  <dc:creator/>
  <dc:language>en</dc:language>
  <cp:keywords/>
  <dcterms:created xsi:type="dcterms:W3CDTF">2026-07-29T02:05:29Z</dcterms:created>
  <dcterms:modified xsi:type="dcterms:W3CDTF">2026-07-29T02:05:29Z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