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France</w:t>
      </w:r>
      <w:r>
        <w:t xml:space="preserve"> </w:t>
      </w:r>
      <w:r>
        <w:t xml:space="preserve">Paris</w:t>
      </w:r>
    </w:p>
    <w:bookmarkStart w:id="29" w:name="Xca590ebe632d596ba8e3fa49482028cc14f7a0d"/>
    <w:p>
      <w:pPr>
        <w:pStyle w:val="Heading1"/>
      </w:pPr>
      <w:r>
        <w:t xml:space="preserve">The Evolving Role of the Optometrist in the Healthcare Landscape of France Paris</w:t>
      </w:r>
    </w:p>
    <w:p>
      <w:pPr>
        <w:pStyle w:val="FirstParagraph"/>
      </w:pPr>
      <w:r>
        <w:rPr>
          <w:bCs/>
          <w:b/>
        </w:rPr>
        <w:t xml:space="preserve">[Conference Paper Draft]</w:t>
      </w:r>
    </w:p>
    <w:p>
      <w:pPr>
        <w:pStyle w:val="BodyText"/>
      </w:pPr>
      <w:r>
        <w:rPr>
          <w:iCs/>
          <w:i/>
        </w:rPr>
        <w:t xml:space="preserve">[Author Name/Placeholder]</w:t>
      </w:r>
    </w:p>
    <w:p>
      <w:pPr>
        <w:pStyle w:val="BodyText"/>
      </w:pPr>
      <w:r>
        <w:rPr>
          <w:iCs/>
          <w:i/>
        </w:rPr>
        <w:t xml:space="preserve">[Institution/Affiliation Placeholder]</w:t>
      </w:r>
    </w:p>
    <w:bookmarkStart w:id="20" w:name="abstract"/>
    <w:p>
      <w:pPr>
        <w:pStyle w:val="Heading3"/>
      </w:pPr>
      <w:r>
        <w:t xml:space="preserve">Abstract</w:t>
      </w:r>
    </w:p>
    <w:p>
      <w:pPr>
        <w:pStyle w:val="FirstParagraph"/>
      </w:pPr>
      <w:r>
        <w:t xml:space="preserve">This paper examines the critical and expanding role of the Optometrist within the specialized healthcare ecosystem of France Paris. As urban centers face unique challenges regarding public health infrastructure, visual acuity disorders, and an aging population, the traditional boundaries between medical ophthalmology and primary vision care are blurring. This study analyzes current legislative frameworks in France, specifically focusing on recent reforms that enhance diagnostic privileges for Optometrists in major hubs like Paris. We discuss the implications of these changes for patient accessibility, early detection of systemic diseases, and the collaborative models required to maintain high standards of care in one of Europe’s most densely populated metropolitan areas.</w:t>
      </w:r>
    </w:p>
    <w:bookmarkEnd w:id="20"/>
    <w:bookmarkStart w:id="21" w:name="introduction"/>
    <w:p>
      <w:pPr>
        <w:pStyle w:val="Heading2"/>
      </w:pPr>
      <w:r>
        <w:t xml:space="preserve">1. Introduction</w:t>
      </w:r>
    </w:p>
    <w:p>
      <w:pPr>
        <w:pStyle w:val="FirstParagraph"/>
      </w:pPr>
      <w:r>
        <w:t xml:space="preserve">The city of France Paris serves as a microcosm for global urban health challenges, characterized by high population density, diverse demographics, and a sophisticated healthcare infrastructure. Within this complex environment, the Optometrist has historically operated within strictly defined boundaries compared to medical doctors. However, the last decade has witnessed a paradigm shift in how vision care is perceived and regulated. The modern Optometrist is no longer solely a prescriber of corrective lenses but acts as a primary eye health professional capable of diagnosing ocular diseases.</w:t>
      </w:r>
    </w:p>
    <w:p>
      <w:pPr>
        <w:pStyle w:val="BodyText"/>
      </w:pPr>
      <w:r>
        <w:t xml:space="preserve">In France Paris, where the concentration of specialized medical services is both high and competitive, the integration of advanced optometric practice is essential for reducing bottlenecks in hospital systems. This paper argues that empowering the Optometrist through expanded diagnostic rights and collaborative care models is not merely an educational upgrade but a logistical necessity for sustaining public health in France Paris. By leveraging the unique position of Optometry, healthcare providers can improve early detection rates for conditions such as glaucoma, diabetic retinopathy, and macular degeneration.</w:t>
      </w:r>
    </w:p>
    <w:bookmarkEnd w:id="21"/>
    <w:bookmarkStart w:id="22" w:name="X56e42cf98d664958e303b093fa32c25521c28b0"/>
    <w:p>
      <w:pPr>
        <w:pStyle w:val="Heading2"/>
      </w:pPr>
      <w:r>
        <w:t xml:space="preserve">2. Historical Context and Legislative Evolution</w:t>
      </w:r>
    </w:p>
    <w:p>
      <w:pPr>
        <w:pStyle w:val="FirstParagraph"/>
      </w:pPr>
      <w:r>
        <w:t xml:space="preserve">To understand the current standing of the Optometrist in France Paris, one must look at the legislative history governing vision care in France. Traditionally, French law maintained a clear distinction between "opticians" (who fit frames) and "ophthalmologists" (medical doctors who diagnose and treat). The profession of Optometry was often viewed as a subset of optical sales rather than clinical medicine.</w:t>
      </w:r>
    </w:p>
    <w:p>
      <w:pPr>
        <w:pStyle w:val="BodyText"/>
      </w:pPr>
      <w:r>
        <w:t xml:space="preserve">However, recent legislative reforms have begun to dismantle these rigid barriers. The introduction of new decrees has allowed trained Optometrists to perform specific diagnostic tests previously reserved for ophthalmologists. In the context of France Paris, where patient wait times for specialist consultations can be prohibitively long, this legal evolution is crucial. The ability of an Optometrist to conduct detailed fundus examinations and interpret optical coherence tomography (OCT) scans represents a significant step toward decongesting the hospital network in Paris.</w:t>
      </w:r>
    </w:p>
    <w:bookmarkEnd w:id="22"/>
    <w:bookmarkStart w:id="23" w:name="the-unique-challenges-of-france-paris"/>
    <w:p>
      <w:pPr>
        <w:pStyle w:val="Heading2"/>
      </w:pPr>
      <w:r>
        <w:t xml:space="preserve">3. The Unique Challenges of France Paris</w:t>
      </w:r>
    </w:p>
    <w:p>
      <w:pPr>
        <w:pStyle w:val="FirstParagraph"/>
      </w:pPr>
      <w:r>
        <w:t xml:space="preserve">The urban environment of France Paris presents specific challenges that directly impact visual health outcomes. Firstly, the demographic profile includes a rapidly aging population living in high-rise apartments with limited mobility access to specialized clinics. For elderly residents in arrondissements distant from major hospital centers like Bichat or Necker, accessibility is a primary concern.</w:t>
      </w:r>
    </w:p>
    <w:p>
      <w:pPr>
        <w:pStyle w:val="BodyText"/>
      </w:pPr>
      <w:r>
        <w:t xml:space="preserve">Secondly, the fast-paced lifestyle of Parisians contributes to an epidemic of digital eye strain and related disorders. As remote work and digital connectivity remain pervasive in France Paris, the demand for preventive optometric care has surged. The Optometrist is uniquely positioned to address these lifestyle-related visual dysfunctions without requiring a medical referral.</w:t>
      </w:r>
    </w:p>
    <w:p>
      <w:pPr>
        <w:pStyle w:val="BodyText"/>
      </w:pPr>
      <w:r>
        <w:t xml:space="preserve">Furthermore, France Paris is a global hub for tourism and international business, attracting millions of visitors annually. A robust network of highly skilled Optometrists ensures that both residents and non-residents have access to quality care, thereby enhancing the city’s reputation as a leader in healthcare excellence.</w:t>
      </w:r>
    </w:p>
    <w:bookmarkEnd w:id="23"/>
    <w:bookmarkStart w:id="24" w:name="expanded-diagnostic-capabilities"/>
    <w:p>
      <w:pPr>
        <w:pStyle w:val="Heading2"/>
      </w:pPr>
      <w:r>
        <w:t xml:space="preserve">4. Expanded Diagnostic Capabilities</w:t>
      </w:r>
    </w:p>
    <w:p>
      <w:pPr>
        <w:pStyle w:val="FirstParagraph"/>
      </w:pPr>
      <w:r>
        <w:t xml:space="preserve">The core argument for elevating the role of the Optometrist lies in clinical capability. Modern optometric education in France has undergone significant standardization, with advanced degrees now available at universities across the country, including institutions serving the Paris region.</w:t>
      </w:r>
    </w:p>
    <w:p>
      <w:pPr>
        <w:numPr>
          <w:ilvl w:val="0"/>
          <w:numId w:val="1001"/>
        </w:numPr>
        <w:pStyle w:val="Compact"/>
      </w:pPr>
      <w:r>
        <w:rPr>
          <w:bCs/>
          <w:b/>
        </w:rPr>
        <w:t xml:space="preserve">Ocular Disease Management:</w:t>
      </w:r>
      <w:r>
        <w:t xml:space="preserve"> </w:t>
      </w:r>
      <w:r>
        <w:t xml:space="preserve">Qualified Optometrists can now diagnose and manage stable cases of ocular surface diseases. This reduces the burden on ophthalmologists who are often overwhelmed by routine dry-eye consultations.</w:t>
      </w:r>
    </w:p>
    <w:p>
      <w:pPr>
        <w:numPr>
          <w:ilvl w:val="0"/>
          <w:numId w:val="1001"/>
        </w:numPr>
        <w:pStyle w:val="Compact"/>
      </w:pPr>
      <w:r>
        <w:rPr>
          <w:bCs/>
          <w:b/>
        </w:rPr>
        <w:t xml:space="preserve">Pediatric Vision Screening:</w:t>
      </w:r>
      <w:r>
        <w:t xml:space="preserve"> </w:t>
      </w:r>
      <w:r>
        <w:t xml:space="preserve">Early detection of amblyopia and strabismus is critical. In France Paris, schools and pediatric clinics are increasingly partnering with local Optometrists to create screening pipelines that direct children to necessary interventions faster.</w:t>
      </w:r>
    </w:p>
    <w:p>
      <w:pPr>
        <w:numPr>
          <w:ilvl w:val="0"/>
          <w:numId w:val="1001"/>
        </w:numPr>
        <w:pStyle w:val="Compact"/>
      </w:pPr>
      <w:r>
        <w:rPr>
          <w:bCs/>
          <w:b/>
        </w:rPr>
        <w:t xml:space="preserve">Pre-surgical Evaluations:</w:t>
      </w:r>
      <w:r>
        <w:t xml:space="preserve"> </w:t>
      </w:r>
      <w:r>
        <w:t xml:space="preserve">For refractive surgery candidates, Optometrists play a vital role in the pre-operative assessment, ensuring that only suitable candidates proceed to surgical specialists. This triage function is essential for efficiency in the French healthcare system.</w:t>
      </w:r>
    </w:p>
    <w:bookmarkEnd w:id="24"/>
    <w:bookmarkStart w:id="25" w:name="collaborative-care-models"/>
    <w:p>
      <w:pPr>
        <w:pStyle w:val="Heading2"/>
      </w:pPr>
      <w:r>
        <w:t xml:space="preserve">5. Collaborative Care Models</w:t>
      </w:r>
    </w:p>
    <w:p>
      <w:pPr>
        <w:pStyle w:val="FirstParagraph"/>
      </w:pPr>
      <w:r>
        <w:t xml:space="preserve">The future of vision care in France Paris relies on collaboration rather than competition between Optometrists and Ophthalmologists. We propose a "Hub and Spoke" model where community-based Optometrists act as the primary point of contact (the spoke), handling routine exams, screenings, and follow-ups. Complex cases are then referred to hospital-based specialists (the hub).</w:t>
      </w:r>
    </w:p>
    <w:p>
      <w:pPr>
        <w:pStyle w:val="BodyText"/>
      </w:pPr>
      <w:r>
        <w:t xml:space="preserve">In Paris, digital health records are becoming increasingly interconnected. Implementing secure data-sharing platforms between private Optometry clinics in neighborhoods like Le Marais or Montmartre and public hospitals allows for seamless patient tracking. This integration ensures that when a patient presents at an emergency eye clinic in Paris with acute symptoms, the treating physician has immediate access to comprehensive baseline data provided by their regular Optometrist.</w:t>
      </w:r>
    </w:p>
    <w:bookmarkEnd w:id="25"/>
    <w:bookmarkStart w:id="26" w:name="economic-implications-and-reimbursement"/>
    <w:p>
      <w:pPr>
        <w:pStyle w:val="Heading2"/>
      </w:pPr>
      <w:r>
        <w:t xml:space="preserve">6. Economic Implications and Reimbursement</w:t>
      </w:r>
    </w:p>
    <w:p>
      <w:pPr>
        <w:pStyle w:val="FirstParagraph"/>
      </w:pPr>
      <w:r>
        <w:t xml:space="preserve">A significant barrier to the expansion of Optometric services in France Paris remains the reimbursement structure by *l'Assurance Maladie* (French Social Security). While progress has been made, many advanced diagnostic procedures performed by Optometrists are not yet fully covered or are subject to restrictive conditions. For the profession to thrive in France Paris, policy adjustments must align reimbursement with clinical value.</w:t>
      </w:r>
    </w:p>
    <w:p>
      <w:pPr>
        <w:pStyle w:val="BodyText"/>
      </w:pPr>
      <w:r>
        <w:t xml:space="preserve">Investing in Optometry yields economic benefits. By catching diseases early through regular optometric visits, the cost of treating late-stage glaucoma or diabetic retinopathy is significantly reduced. In a budget-conscious environment like the French healthcare system, these savings are substantial and justify increased investment in optometric training and infrastructure.</w:t>
      </w:r>
    </w:p>
    <w:bookmarkEnd w:id="26"/>
    <w:bookmarkStart w:id="27" w:name="conclusion"/>
    <w:p>
      <w:pPr>
        <w:pStyle w:val="Heading2"/>
      </w:pPr>
      <w:r>
        <w:t xml:space="preserve">7. Conclusion</w:t>
      </w:r>
    </w:p>
    <w:p>
      <w:pPr>
        <w:pStyle w:val="FirstParagraph"/>
      </w:pPr>
      <w:r>
        <w:t xml:space="preserve">The role of the Optometrist in France Paris is undergoing a profound transformation. No longer confined to the dispensing of glasses, the modern Optometrist is an integral component of the public health strategy. By embracing expanded diagnostic rights, leveraging digital collaboration tools, and addressing specific urban health challenges, Optometrists can significantly improve visual outcomes for millions of people.</w:t>
      </w:r>
    </w:p>
    <w:p>
      <w:pPr>
        <w:pStyle w:val="BodyText"/>
      </w:pPr>
      <w:r>
        <w:t xml:space="preserve">For stakeholders in France Paris—including government policymakers, hospital administrators, and academic institutions—the path forward is clear. We must continue to refine educational standards for the Optometrist and integrate these professionals fully into the healthcare continuum. Doing so will not only enhance patient care but also ensure that France Paris remains at the forefront of innovative eye health solutions globally.</w:t>
      </w:r>
    </w:p>
    <w:bookmarkEnd w:id="27"/>
    <w:bookmarkStart w:id="28" w:name="references"/>
    <w:p>
      <w:pPr>
        <w:pStyle w:val="Heading2"/>
      </w:pPr>
      <w:r>
        <w:t xml:space="preserve">8. References</w:t>
      </w:r>
    </w:p>
    <w:p>
      <w:pPr>
        <w:numPr>
          <w:ilvl w:val="0"/>
          <w:numId w:val="1002"/>
        </w:numPr>
        <w:pStyle w:val="Compact"/>
      </w:pPr>
      <w:r>
        <w:rPr>
          <w:bCs/>
          <w:b/>
        </w:rPr>
        <w:t xml:space="preserve">[Placeholder Reference 1]:</w:t>
      </w:r>
      <w:r>
        <w:t xml:space="preserve"> </w:t>
      </w:r>
      <w:r>
        <w:t xml:space="preserve">Ministère des Solidarités et de la Santé. (2023). *Reforms in Vision Care Legislation in France*. Paris: La Documentation Française.</w:t>
      </w:r>
    </w:p>
    <w:p>
      <w:pPr>
        <w:numPr>
          <w:ilvl w:val="0"/>
          <w:numId w:val="1002"/>
        </w:numPr>
        <w:pStyle w:val="Compact"/>
      </w:pPr>
      <w:r>
        <w:rPr>
          <w:bCs/>
          <w:b/>
        </w:rPr>
        <w:t xml:space="preserve">[Placeholder Reference 2]:</w:t>
      </w:r>
      <w:r>
        <w:t xml:space="preserve"> </w:t>
      </w:r>
      <w:r>
        <w:t xml:space="preserve">Dupont, J., &amp; Martin, L. (2022). "Urban Eye Health Challenges in Metropolitan Europe." *Journal of Ophthalmic Policy*, 15(3), 45-60.</w:t>
      </w:r>
    </w:p>
    <w:p>
      <w:pPr>
        <w:numPr>
          <w:ilvl w:val="0"/>
          <w:numId w:val="1002"/>
        </w:numPr>
        <w:pStyle w:val="Compact"/>
      </w:pPr>
      <w:r>
        <w:rPr>
          <w:bCs/>
          <w:b/>
        </w:rPr>
        <w:t xml:space="preserve">[Placeholder Reference 3]:</w:t>
      </w:r>
      <w:r>
        <w:t xml:space="preserve"> </w:t>
      </w:r>
      <w:r>
        <w:t xml:space="preserve">Association Française des Opticiens-Lunetiers. (2024). *The Economic Impact of Advanced Optometric Services in Paris*. Paris: AFOL.</w:t>
      </w:r>
    </w:p>
    <w:p>
      <w:pPr>
        <w:numPr>
          <w:ilvl w:val="0"/>
          <w:numId w:val="1002"/>
        </w:numPr>
        <w:pStyle w:val="Compact"/>
      </w:pPr>
      <w:r>
        <w:rPr>
          <w:bCs/>
          <w:b/>
        </w:rPr>
        <w:t xml:space="preserve">[Placeholder Reference 4]:</w:t>
      </w:r>
      <w:r>
        <w:t xml:space="preserve"> </w:t>
      </w:r>
      <w:r>
        <w:t xml:space="preserve">World Health Organization. (2021). *Global Report on Eye Health: Urbanization and Visual Impairment*.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Healthcare Landscape of France Paris</dc:title>
  <dc:creator/>
  <dc:language>en</dc:language>
  <cp:keywords/>
  <dcterms:created xsi:type="dcterms:W3CDTF">2026-07-29T17:32:21Z</dcterms:created>
  <dcterms:modified xsi:type="dcterms:W3CDTF">2026-07-29T17:32:21Z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