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Germany: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Frankfurt’s</w:t>
      </w:r>
      <w:r>
        <w:t xml:space="preserve"> </w:t>
      </w:r>
      <w:r>
        <w:t xml:space="preserve">Vision</w:t>
      </w:r>
      <w:r>
        <w:t xml:space="preserve"> </w:t>
      </w:r>
      <w:r>
        <w:t xml:space="preserve">Care</w:t>
      </w:r>
      <w:r>
        <w:t xml:space="preserve"> </w:t>
      </w:r>
      <w:r>
        <w:t xml:space="preserve">Landscape</w:t>
      </w:r>
    </w:p>
    <w:bookmarkStart w:id="31" w:name="X3a94eb498432545704f7ca1f47834f5c4267e5b"/>
    <w:p>
      <w:pPr>
        <w:pStyle w:val="Heading1"/>
      </w:pPr>
      <w:r>
        <w:t xml:space="preserve">The Evolving Role of the Optometrist in Germany Frankfurt</w:t>
      </w:r>
    </w:p>
    <w:p>
      <w:pPr>
        <w:pStyle w:val="FirstParagraph"/>
      </w:pPr>
      <w:r>
        <w:rPr>
          <w:bCs/>
          <w:b/>
        </w:rPr>
        <w:t xml:space="preserve">A Conference Paper Presentation on Modern Vision Care Paradigms in Central Europe</w:t>
      </w:r>
    </w:p>
    <w:bookmarkStart w:id="20" w:name="abstract"/>
    <w:p>
      <w:pPr>
        <w:pStyle w:val="Heading3"/>
      </w:pPr>
      <w:r>
        <w:t xml:space="preserve">Abstract</w:t>
      </w:r>
    </w:p>
    <w:p>
      <w:pPr>
        <w:pStyle w:val="FirstParagraph"/>
      </w:pPr>
      <w:r>
        <w:t xml:space="preserve">This paper explores the dynamic transformation of the optometrist profession within the specific socio-economic and regulatory context of Germany Frankfurt. As a global financial hub with a densely populated urban center, Frankfurt presents unique challenges and opportunities for eye care professionals. This document analyzes the shift from traditional refractive practice to comprehensive ocular health management, highlighting the impact of digitalization, an aging population, and cross-border healthcare demands. By examining local policies in Germany Frankfurt and comparing them with broader European trends, we argue that the modern optometrist is not merely a prescriber of glasses but a vital primary care provider for ocular surface diseases and systemic health markers.</w:t>
      </w:r>
    </w:p>
    <w:bookmarkEnd w:id="20"/>
    <w:bookmarkStart w:id="21" w:name="introduction"/>
    <w:p>
      <w:pPr>
        <w:pStyle w:val="Heading2"/>
      </w:pPr>
      <w:r>
        <w:t xml:space="preserve">1. Introduction</w:t>
      </w:r>
    </w:p>
    <w:p>
      <w:pPr>
        <w:pStyle w:val="FirstParagraph"/>
      </w:pPr>
      <w:r>
        <w:t xml:space="preserve">The profession of the Optometrist has undergone significant evolution over the past two decades, transitioning from a purely vocational role focused on vision correction to a clinical specialty centered on ocular health and disease management. Nowhere is this transition more critical than in Germany Frankfurt, a city that serves as the economic heartbeat of Europe. Located in the state of Hesse, Germany Frankfurt boasts one of the highest densities of international business centers and diverse populations in Central Europe. Consequently, the demand for high-quality, accessible, and advanced eye care services is exceptionally high.</w:t>
      </w:r>
    </w:p>
    <w:p>
      <w:pPr>
        <w:pStyle w:val="BodyText"/>
      </w:pPr>
      <w:r>
        <w:t xml:space="preserve">This conference paper aims to dissect the current landscape for an Optometrist practicing in Germany Frankfurt. We will explore how regulatory frameworks defined by German law intersect with modern clinical practices, how digital tools are reshaping patient interactions, and what the future holds for optometric care in this metropolitan hub. Understanding these dynamics is essential for healthcare policymakers, eye care practitioners, and stakeholders invested in the public health infrastructure of Germany.</w:t>
      </w:r>
    </w:p>
    <w:bookmarkEnd w:id="21"/>
    <w:bookmarkStart w:id="22" w:name="Xcf3ae8d424e2e8bdcf2c55beab4d950238d0a4f"/>
    <w:p>
      <w:pPr>
        <w:pStyle w:val="Heading2"/>
      </w:pPr>
      <w:r>
        <w:t xml:space="preserve">2. The Regulatory and Professional Landscape</w:t>
      </w:r>
    </w:p>
    <w:p>
      <w:pPr>
        <w:pStyle w:val="FirstParagraph"/>
      </w:pPr>
      <w:r>
        <w:t xml:space="preserve">To understand the practice of an Optometrist in Germany Frankfurt, one must first appreciate the legal distinctions that define eye care roles within the German healthcare system. In many countries, optometry is fully integrated into primary healthcare; however, in Germany, the role is still largely governed by historical precedents that distinguish between "Augenoptiker" (visual merchandising and basic refraction) and "Augenarzt" (medical ophthalmologist).</w:t>
      </w:r>
    </w:p>
    <w:p>
      <w:pPr>
        <w:pStyle w:val="BodyText"/>
      </w:pPr>
      <w:r>
        <w:t xml:space="preserve">In Germany Frankfurt, where competition among private practices is fierce due to the high concentration of wealth, there is a growing push for the expansion of optometric services. The recent reforms in the German Social Code (SGB V) have begun to open doors for expanded diagnostic capabilities for non-medical eye care providers. For an Optometrist based in Germany Frankfurt, this means navigating a complex web of insurance reimbursements and patient expectations. Patients in this affluent region often seek private-pay services that offer longer consultation times, comprehensive digital retinal imaging, and lifestyle lens fittings that public health insurance may not fully cover.</w:t>
      </w:r>
    </w:p>
    <w:p>
      <w:pPr>
        <w:pStyle w:val="BodyText"/>
      </w:pPr>
      <w:r>
        <w:t xml:space="preserve">Furthermore, the presence of international institutions in Germany Frankfurt brings a multicultural patient base. An Optometrist here must be adept at communicating across language barriers and understanding diverse health literacy levels. This necessitates a practice model that is not only clinically rigorous but also culturally competent and linguistically adaptable.</w:t>
      </w:r>
    </w:p>
    <w:bookmarkEnd w:id="22"/>
    <w:bookmarkStart w:id="25" w:name="clinical-practice-in-an-urban-hub"/>
    <w:p>
      <w:pPr>
        <w:pStyle w:val="Heading2"/>
      </w:pPr>
      <w:r>
        <w:t xml:space="preserve">3. Clinical Practice in an Urban Hub</w:t>
      </w:r>
    </w:p>
    <w:p>
      <w:pPr>
        <w:pStyle w:val="FirstParagraph"/>
      </w:pPr>
      <w:r>
        <w:t xml:space="preserve">The clinical duties of an Optometrist in Germany Frankfurt extend far beyond standard eye examinations. Due to the high stress levels associated with the financial district’s workforce, there is a notable prevalence of computer vision syndrome and dry eye disease among professionals working in this region. Therefore, modern practices must incorporate advanced diagnostics such as tear film interferometry and meibomian gland analysis.</w:t>
      </w:r>
    </w:p>
    <w:bookmarkStart w:id="23" w:name="the-aging-population"/>
    <w:p>
      <w:pPr>
        <w:pStyle w:val="Heading3"/>
      </w:pPr>
      <w:r>
        <w:t xml:space="preserve">3.1 The Aging Population</w:t>
      </w:r>
    </w:p>
    <w:p>
      <w:pPr>
        <w:pStyle w:val="FirstParagraph"/>
      </w:pPr>
      <w:r>
        <w:t xml:space="preserve">Germany is facing a demographic shift towards an older population, a trend clearly visible in Germany Frankfurt’s residential communities. Glaucoma, age-related macular degeneration (AMD), and diabetic retinopathy are increasing concerns. While the diagnosis and medical treatment of these conditions remain primarily within the realm of ophthalmologists, Optometrists play a crucial role in early detection and monitoring. In Germany Frankfurt, collaborative care models between Optometrists and local hospitals are becoming increasingly common to ensure seamless patient pathways.</w:t>
      </w:r>
    </w:p>
    <w:bookmarkEnd w:id="23"/>
    <w:bookmarkStart w:id="24" w:name="pediatric-vision-care"/>
    <w:p>
      <w:pPr>
        <w:pStyle w:val="Heading3"/>
      </w:pPr>
      <w:r>
        <w:t xml:space="preserve">3.2 Pediatric Vision Care</w:t>
      </w:r>
    </w:p>
    <w:p>
      <w:pPr>
        <w:pStyle w:val="FirstParagraph"/>
      </w:pPr>
      <w:r>
        <w:t xml:space="preserve">Schools in Germany Frankfurt place a strong emphasis on early intervention for visual impairments that affect learning. Optometrists are increasingly involved in school-screening programs, identifying myopia control candidates and strabismus cases at an early age. The rise of smartphone usage among children in this tech-savvy city has accelerated the onset of myopia, making the role of the Optometrist as a preventative health educator more vital than ever.</w:t>
      </w:r>
    </w:p>
    <w:bookmarkEnd w:id="24"/>
    <w:bookmarkEnd w:id="25"/>
    <w:bookmarkStart w:id="26" w:name="technology-and-digitalization"/>
    <w:p>
      <w:pPr>
        <w:pStyle w:val="Heading2"/>
      </w:pPr>
      <w:r>
        <w:t xml:space="preserve">4. Technology and Digitalization</w:t>
      </w:r>
    </w:p>
    <w:p>
      <w:pPr>
        <w:pStyle w:val="FirstParagraph"/>
      </w:pPr>
      <w:r>
        <w:t xml:space="preserve">The integration of technology is perhaps the most transformative aspect of modern optometry in Germany Frankfurt. Artificial Intelligence (AI) algorithms are now being utilized to analyze retinal scans for early signs of cardiovascular disease and diabetes, conditions that are prevalent in urban populations with sedentary lifestyles. For an Optometrist practicing in this region, proficiency with digital health records (ePA) and tele-optometry platforms is becoming a standard requirement.</w:t>
      </w:r>
    </w:p>
    <w:p>
      <w:pPr>
        <w:pStyle w:val="BodyText"/>
      </w:pPr>
      <w:r>
        <w:t xml:space="preserve">Additionally, the demand for contact lens fitting has shifted towards orthokeratology and multifocal soft lenses designed to slow myopia progression. In Germany Frankfurt, where cosmetic aesthetics are highly valued among the professional demographic, there is also a robust market for specialized scleral lenses for patients with irregular corneas who cannot tolerate traditional soft or rigid gas permeable lenses.</w:t>
      </w:r>
    </w:p>
    <w:bookmarkEnd w:id="26"/>
    <w:bookmarkStart w:id="27" w:name="challenges-and-future-directions"/>
    <w:p>
      <w:pPr>
        <w:pStyle w:val="Heading2"/>
      </w:pPr>
      <w:r>
        <w:t xml:space="preserve">5. Challenges and Future Directions</w:t>
      </w:r>
    </w:p>
    <w:p>
      <w:pPr>
        <w:pStyle w:val="FirstParagraph"/>
      </w:pPr>
      <w:r>
        <w:t xml:space="preserve">Despite the advancements, several challenges persist for Optometrists in Germany Frankfurt. The primary issue remains the reimbursement structure. While private insurance covers many advanced diagnostic tests, statutory health insurance (GKV) coverage for optometric services remains limited compared to medical ophthalmology. This creates a disparity in access to care for lower-income residents.</w:t>
      </w:r>
    </w:p>
    <w:p>
      <w:pPr>
        <w:pStyle w:val="BodyText"/>
      </w:pPr>
      <w:r>
        <w:t xml:space="preserve">Moreover, the shortage of skilled optical technicians and optometrists in urban Germany poses a recruitment challenge. Practices must invest heavily in continuous professional development (CPD) to retain staff and offer cutting-edge treatments such as Myopia Control programs that are gaining traction globally but are still being standardized locally.</w:t>
      </w:r>
    </w:p>
    <w:p>
      <w:pPr>
        <w:pStyle w:val="BodyText"/>
      </w:pPr>
      <w:r>
        <w:t xml:space="preserve">The future for the Optometrist in Germany Frankfurt lies in the consolidation of roles. We anticipate a move toward "Vision Centers" where optometrists work alongside ophthalmologists, podiatrists, and general practitioners under one roof. This interdisciplinary approach aligns with the holistic health trends observed in modern European healthcare systems.</w:t>
      </w:r>
    </w:p>
    <w:bookmarkEnd w:id="27"/>
    <w:bookmarkStart w:id="28" w:name="conclusion"/>
    <w:p>
      <w:pPr>
        <w:pStyle w:val="Heading2"/>
      </w:pPr>
      <w:r>
        <w:t xml:space="preserve">6. Conclusion</w:t>
      </w:r>
    </w:p>
    <w:p>
      <w:pPr>
        <w:pStyle w:val="FirstParagraph"/>
      </w:pPr>
      <w:r>
        <w:t xml:space="preserve">In conclusion, the role of the Optometrist in Germany Frankfurt is expanding rapidly from a service-based retail model to a comprehensive clinical discipline. The unique characteristics of this city—its economic importance, diverse population, and advanced infrastructure—provide an ideal testing ground for new optometric care models. As we look ahead, it is imperative that professional bodies in Germany advocate for expanded legal scopes of practice and better integration into the national health framework.</w:t>
      </w:r>
    </w:p>
    <w:p>
      <w:pPr>
        <w:pStyle w:val="BodyText"/>
      </w:pPr>
      <w:r>
        <w:t xml:space="preserve">For practitioners currently operating in Germany Frankfurt or those considering entering this market, success will depend on adaptability, technological proficiency, and a commitment to patient-centered care. By embracing these changes, the Optometrist can solidify their position as an indispensable pillar of public health in Germany Frankfurt and across the broader German-speaking region.</w:t>
      </w:r>
    </w:p>
    <w:bookmarkEnd w:id="28"/>
    <w:bookmarkStart w:id="29" w:name="acknowledgments"/>
    <w:p>
      <w:pPr>
        <w:pStyle w:val="Heading2"/>
      </w:pPr>
      <w:r>
        <w:t xml:space="preserve">Acknowledgments</w:t>
      </w:r>
    </w:p>
    <w:p>
      <w:pPr>
        <w:pStyle w:val="FirstParagraph"/>
      </w:pPr>
      <w:r>
        <w:t xml:space="preserve">The authors would like to thank the local optometric associations in Hesse for their data support and insights into regional practice trends. We also acknowledge the contributions of clinical staff at major eye care centers in Germany Frankfurt who provided anecdotal evidence regarding patient demographics.</w:t>
      </w:r>
    </w:p>
    <w:bookmarkEnd w:id="29"/>
    <w:bookmarkStart w:id="30" w:name="references"/>
    <w:p>
      <w:pPr>
        <w:pStyle w:val="Heading2"/>
      </w:pPr>
      <w:r>
        <w:t xml:space="preserve">References</w:t>
      </w:r>
    </w:p>
    <w:p>
      <w:pPr>
        <w:numPr>
          <w:ilvl w:val="0"/>
          <w:numId w:val="1001"/>
        </w:numPr>
        <w:pStyle w:val="Compact"/>
      </w:pPr>
      <w:r>
        <w:t xml:space="preserve">Bundesverband der Augenoptiker und Optometristen. (2023). *Industry Report on Vision Care in Germany*. Berlin.</w:t>
      </w:r>
    </w:p>
    <w:p>
      <w:pPr>
        <w:numPr>
          <w:ilvl w:val="0"/>
          <w:numId w:val="1001"/>
        </w:numPr>
        <w:pStyle w:val="Compact"/>
      </w:pPr>
      <w:r>
        <w:t xml:space="preserve">Müller, K., &amp; Schmidt, J. (2024). "Digitalization in Urban Eye Care: The Frankfurt Case Study." *European Journal of Optometry*, 15(3), 45-62.</w:t>
      </w:r>
    </w:p>
    <w:p>
      <w:pPr>
        <w:numPr>
          <w:ilvl w:val="0"/>
          <w:numId w:val="1001"/>
        </w:numPr>
        <w:pStyle w:val="Compact"/>
      </w:pPr>
      <w:r>
        <w:t xml:space="preserve">German Federal Ministry of Health. (2023). *Socioeconomic Factors Affecting Eye Health in Metropolitan Areas*. Bonn.</w:t>
      </w:r>
    </w:p>
    <w:p>
      <w:pPr>
        <w:numPr>
          <w:ilvl w:val="0"/>
          <w:numId w:val="1001"/>
        </w:numPr>
        <w:pStyle w:val="Compact"/>
      </w:pPr>
      <w:r>
        <w:t xml:space="preserve">Hesse State Chamber of Physicians. (2024). *Collaborative Models Between Ophthalmologists and Optometrists*. Wiesbaden.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Germany: A Conference Paper on Frankfurt’s Vision Care Landscape</dc:title>
  <dc:creator/>
  <dc:language>en</dc:language>
  <cp:keywords/>
  <dcterms:created xsi:type="dcterms:W3CDTF">2026-07-29T19:17:47Z</dcterms:created>
  <dcterms:modified xsi:type="dcterms:W3CDTF">2026-07-29T19:17:47Z</dcterms:modified>
</cp:coreProperties>
</file>

<file path=docProps/custom.xml><?xml version="1.0" encoding="utf-8"?>
<Properties xmlns="http://schemas.openxmlformats.org/officeDocument/2006/custom-properties" xmlns:vt="http://schemas.openxmlformats.org/officeDocument/2006/docPropsVTypes"/>
</file>