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Optometrist</w:t>
      </w:r>
      <w:r>
        <w:t xml:space="preserve"> </w:t>
      </w:r>
      <w:r>
        <w:t xml:space="preserve">in</w:t>
      </w:r>
      <w:r>
        <w:t xml:space="preserve"> </w:t>
      </w:r>
      <w:r>
        <w:t xml:space="preserve">the</w:t>
      </w:r>
      <w:r>
        <w:t xml:space="preserve"> </w:t>
      </w:r>
      <w:r>
        <w:t xml:space="preserve">Healthcare</w:t>
      </w:r>
      <w:r>
        <w:t xml:space="preserve"> </w:t>
      </w:r>
      <w:r>
        <w:t xml:space="preserve">Landscape</w:t>
      </w:r>
      <w:r>
        <w:t xml:space="preserve"> </w:t>
      </w:r>
      <w:r>
        <w:t xml:space="preserve">of</w:t>
      </w:r>
      <w:r>
        <w:t xml:space="preserve"> </w:t>
      </w:r>
      <w:r>
        <w:t xml:space="preserve">Iraq</w:t>
      </w:r>
      <w:r>
        <w:t xml:space="preserve"> </w:t>
      </w:r>
      <w:r>
        <w:t xml:space="preserve">Baghdad</w:t>
      </w:r>
    </w:p>
    <w:p>
      <w:pPr>
        <w:pStyle w:val="FirstParagraph"/>
      </w:pPr>
      <w:r>
        <w:t xml:space="preserve">```html</w:t>
      </w:r>
    </w:p>
    <w:bookmarkStart w:id="33" w:name="abstract"/>
    <w:bookmarkStart w:id="32" w:name="X6a2dbe97af61812ac791ed1d7318e19994cad27"/>
    <w:p>
      <w:pPr>
        <w:pStyle w:val="Heading1"/>
      </w:pPr>
      <w:r>
        <w:t xml:space="preserve">The Evolving Role of the Optometrist in the Healthcare Landscape of Iraq Baghdad</w:t>
      </w:r>
    </w:p>
    <w:p>
      <w:pPr>
        <w:pStyle w:val="FirstParagraph"/>
      </w:pPr>
      <w:r>
        <w:rPr>
          <w:bCs/>
          <w:b/>
        </w:rPr>
        <w:t xml:space="preserve">Author:</w:t>
      </w:r>
      <w:r>
        <w:t xml:space="preserve"> </w:t>
      </w:r>
      <w:r>
        <w:t xml:space="preserve">Dr. [Name Redacted], Department of Public Health &amp; Ophthalmic Sciences</w:t>
      </w:r>
      <w:r>
        <w:br/>
      </w:r>
      <w:r>
        <w:rPr>
          <w:bCs/>
          <w:b/>
        </w:rPr>
        <w:t xml:space="preserve">Institution:</w:t>
      </w:r>
      <w:r>
        <w:t xml:space="preserve"> </w:t>
      </w:r>
      <w:r>
        <w:t xml:space="preserve">University of Baghdad, College of Medicine</w:t>
      </w:r>
      <w:r>
        <w:br/>
      </w:r>
      <w:r>
        <w:rPr>
          <w:bCs/>
          <w:b/>
        </w:rPr>
        <w:t xml:space="preserve">Date:</w:t>
      </w:r>
      <w:r>
        <w:t xml:space="preserve"> </w:t>
      </w:r>
      <w:r>
        <w:t xml:space="preserve">May 24, 2024</w:t>
      </w:r>
    </w:p>
    <w:bookmarkStart w:id="20" w:name="absract"/>
    <w:p>
      <w:pPr>
        <w:pStyle w:val="Heading3"/>
      </w:pPr>
      <w:r>
        <w:t xml:space="preserve">Absract</w:t>
      </w:r>
    </w:p>
    <w:p>
      <w:pPr>
        <w:pStyle w:val="FirstParagraph"/>
      </w:pPr>
      <w:r>
        <w:t xml:space="preserve">This paper examines the critical necessity for the expansion and professional recognition of optometry services within</w:t>
      </w:r>
      <w:r>
        <w:t xml:space="preserve"> </w:t>
      </w:r>
      <w:r>
        <w:rPr>
          <w:bCs/>
          <w:b/>
        </w:rPr>
        <w:t xml:space="preserve">Iraq Baghdad</w:t>
      </w:r>
      <w:r>
        <w:t xml:space="preserve">. Historically, eye care in the region has been dominated by medical ophthalmologists or general practitioners. However, rising incidences of refractive errors, diabetic retinopathy, and uncorrected vision issues among school-aged children necessitate a paradigm shift. This document argues for the integration of licensed</w:t>
      </w:r>
      <w:r>
        <w:t xml:space="preserve"> </w:t>
      </w:r>
      <w:r>
        <w:rPr>
          <w:bCs/>
          <w:b/>
        </w:rPr>
        <w:t xml:space="preserve">Optometrist</w:t>
      </w:r>
      <w:r>
        <w:t xml:space="preserve"> </w:t>
      </w:r>
      <w:r>
        <w:t xml:space="preserve">professionals into the primary healthcare infrastructure of</w:t>
      </w:r>
      <w:r>
        <w:t xml:space="preserve"> </w:t>
      </w:r>
      <w:r>
        <w:rPr>
          <w:bCs/>
          <w:b/>
        </w:rPr>
        <w:t xml:space="preserve">Iraq Baghdad</w:t>
      </w:r>
      <w:r>
        <w:t xml:space="preserve">, outlining current challenges, proposed legislative frameworks, and the anticipated impact on public health outcomes.</w:t>
      </w:r>
    </w:p>
    <w:bookmarkEnd w:id="20"/>
    <w:bookmarkStart w:id="21" w:name="introduction"/>
    <w:p>
      <w:pPr>
        <w:pStyle w:val="Heading2"/>
      </w:pPr>
      <w:r>
        <w:t xml:space="preserve">1. Introduction</w:t>
      </w:r>
    </w:p>
    <w:p>
      <w:pPr>
        <w:pStyle w:val="FirstParagraph"/>
      </w:pPr>
      <w:r>
        <w:t xml:space="preserve">Vision impairment is a significant public health concern globally, yet its burden is disproportionately felt in post-conflict and developing regions. In</w:t>
      </w:r>
      <w:r>
        <w:t xml:space="preserve"> </w:t>
      </w:r>
      <w:r>
        <w:rPr>
          <w:bCs/>
          <w:b/>
        </w:rPr>
        <w:t xml:space="preserve">Iraq Baghdad</w:t>
      </w:r>
      <w:r>
        <w:t xml:space="preserve">, the capital city serves as the political, economic, and cultural hub of the nation. However, despite recent stabilization efforts, the healthcare system continues to face structural challenges. One such challenge is the fragmentation of eye care services. While ophthalmologists provide essential surgical interventions for cataracts and trauma-related injuries—the primary causes of blindness in the region—there remains a substantial gap in primary vision care.</w:t>
      </w:r>
    </w:p>
    <w:p>
      <w:pPr>
        <w:pStyle w:val="BodyText"/>
      </w:pPr>
      <w:r>
        <w:t xml:space="preserve">The</w:t>
      </w:r>
      <w:r>
        <w:t xml:space="preserve"> </w:t>
      </w:r>
      <w:r>
        <w:rPr>
          <w:bCs/>
          <w:b/>
        </w:rPr>
        <w:t xml:space="preserve">Optometrist</w:t>
      </w:r>
      <w:r>
        <w:t xml:space="preserve">, as a healthcare professional specialized in the examination, diagnosis, treatment, and prevention of diseases involving the eyes and visual system, represents an untapped resource. In many developed nations, optometrists serve as the first point of contact for eye care. In</w:t>
      </w:r>
      <w:r>
        <w:t xml:space="preserve"> </w:t>
      </w:r>
      <w:r>
        <w:rPr>
          <w:bCs/>
          <w:b/>
        </w:rPr>
        <w:t xml:space="preserve">Iraq Baghdad</w:t>
      </w:r>
      <w:r>
        <w:t xml:space="preserve">, however, this role is often informal or non-existent within the public health sector. This paper aims to delineate why integrating professional optometry into the</w:t>
      </w:r>
      <w:r>
        <w:t xml:space="preserve"> </w:t>
      </w:r>
      <w:r>
        <w:rPr>
          <w:bCs/>
          <w:b/>
        </w:rPr>
        <w:t xml:space="preserve">Iraq Baghdad</w:t>
      </w:r>
      <w:r>
        <w:t xml:space="preserve"> </w:t>
      </w:r>
      <w:r>
        <w:t xml:space="preserve">healthcare matrix is not merely an option but a necessity.</w:t>
      </w:r>
    </w:p>
    <w:bookmarkEnd w:id="21"/>
    <w:bookmarkStart w:id="22" w:name="Xba8dcf9cc0ed6dab85113e328e4def94be46b76"/>
    <w:p>
      <w:pPr>
        <w:pStyle w:val="Heading2"/>
      </w:pPr>
      <w:r>
        <w:t xml:space="preserve">2. The Current State of Eye Care in Iraq Baghdad</w:t>
      </w:r>
    </w:p>
    <w:p>
      <w:pPr>
        <w:pStyle w:val="FirstParagraph"/>
      </w:pPr>
      <w:r>
        <w:t xml:space="preserve">The healthcare infrastructure in</w:t>
      </w:r>
      <w:r>
        <w:t xml:space="preserve"> </w:t>
      </w:r>
      <w:r>
        <w:rPr>
          <w:bCs/>
          <w:b/>
        </w:rPr>
        <w:t xml:space="preserve">Iraq Baghdad</w:t>
      </w:r>
      <w:r>
        <w:t xml:space="preserve"> </w:t>
      </w:r>
      <w:r>
        <w:t xml:space="preserve">has undergone significant reconstruction over the past two decades. Major hospitals such as Al-Yarmouk Teaching Hospital and Al-Kadhimiya Teaching Hospital provide specialized ophthalmic services. However, these facilities are often overwhelmed by complex pathological cases, leaving little bandwidth for routine refractive care.</w:t>
      </w:r>
    </w:p>
    <w:p>
      <w:pPr>
        <w:pStyle w:val="BodyText"/>
      </w:pPr>
      <w:r>
        <w:t xml:space="preserve">In</w:t>
      </w:r>
      <w:r>
        <w:t xml:space="preserve"> </w:t>
      </w:r>
      <w:r>
        <w:rPr>
          <w:bCs/>
          <w:b/>
        </w:rPr>
        <w:t xml:space="preserve">Iraq Baghdad</w:t>
      </w:r>
      <w:r>
        <w:t xml:space="preserve">, patients with minor vision issues frequently lack access to affordable corrective lenses. The supply chain for optical equipment is fragmented, and there is a shortage of trained personnel who can perform comprehensive eye examinations beyond basic visual acuity tests. Consequently, many residents suffer from uncorrected refractive errors, leading to reduced educational productivity and economic inefficiency.</w:t>
      </w:r>
    </w:p>
    <w:p>
      <w:pPr>
        <w:pStyle w:val="BodyText"/>
      </w:pPr>
      <w:r>
        <w:t xml:space="preserve">Furthermore, the prevalence of Non-Communicable Diseases (NCDs) in</w:t>
      </w:r>
      <w:r>
        <w:t xml:space="preserve"> </w:t>
      </w:r>
      <w:r>
        <w:rPr>
          <w:bCs/>
          <w:b/>
        </w:rPr>
        <w:t xml:space="preserve">Iraq Baghdad</w:t>
      </w:r>
      <w:r>
        <w:t xml:space="preserve">, particularly diabetes mellitus and hypertension, is on the rise. These conditions are major risk factors for eye diseases such as diabetic retinopathy and hypertensive retinopathy. Without regular screening by trained professionals like an</w:t>
      </w:r>
      <w:r>
        <w:t xml:space="preserve"> </w:t>
      </w:r>
      <w:r>
        <w:rPr>
          <w:bCs/>
          <w:b/>
        </w:rPr>
        <w:t xml:space="preserve">Optometrist</w:t>
      </w:r>
      <w:r>
        <w:t xml:space="preserve">, early detection becomes nearly impossible until irreversible damage has occurred.</w:t>
      </w:r>
    </w:p>
    <w:bookmarkEnd w:id="22"/>
    <w:bookmarkStart w:id="26" w:name="Xfc1870481af19007b318ed646f073d6fadced75"/>
    <w:p>
      <w:pPr>
        <w:pStyle w:val="Heading2"/>
      </w:pPr>
      <w:r>
        <w:t xml:space="preserve">3. The Role of the Optometrist: A Gap Analysis</w:t>
      </w:r>
    </w:p>
    <w:p>
      <w:pPr>
        <w:pStyle w:val="FirstParagraph"/>
      </w:pPr>
      <w:r>
        <w:t xml:space="preserve">The distinction between an ophthalmologist and an</w:t>
      </w:r>
      <w:r>
        <w:t xml:space="preserve"> </w:t>
      </w:r>
      <w:r>
        <w:rPr>
          <w:bCs/>
          <w:b/>
        </w:rPr>
        <w:t xml:space="preserve">Optometrist</w:t>
      </w:r>
      <w:r>
        <w:t xml:space="preserve"> </w:t>
      </w:r>
      <w:r>
        <w:t xml:space="preserve">is often misunderstood in the context of</w:t>
      </w:r>
      <w:r>
        <w:t xml:space="preserve"> </w:t>
      </w:r>
      <w:r>
        <w:rPr>
          <w:bCs/>
          <w:b/>
        </w:rPr>
        <w:t xml:space="preserve">Iraq Baghdad</w:t>
      </w:r>
      <w:r>
        <w:t xml:space="preserve">. Ophthalmologists are medical doctors who can perform surgery, while optometrists provide primary vision care. This dichotomy should be viewed as complementary rather than competitive.</w:t>
      </w:r>
    </w:p>
    <w:bookmarkStart w:id="23" w:name="refractive-error-management"/>
    <w:p>
      <w:pPr>
        <w:pStyle w:val="Heading3"/>
      </w:pPr>
      <w:r>
        <w:t xml:space="preserve">3.1 Refractive Error Management</w:t>
      </w:r>
    </w:p>
    <w:p>
      <w:pPr>
        <w:pStyle w:val="FirstParagraph"/>
      </w:pPr>
      <w:r>
        <w:t xml:space="preserve">A significant portion of the population in</w:t>
      </w:r>
      <w:r>
        <w:t xml:space="preserve"> </w:t>
      </w:r>
      <w:r>
        <w:rPr>
          <w:bCs/>
          <w:b/>
        </w:rPr>
        <w:t xml:space="preserve">Iraq Baghdad</w:t>
      </w:r>
      <w:r>
        <w:t xml:space="preserve">, particularly school-aged children and the elderly, suffers from myopia, hyperopia, astigmatism, and presbyopia. An</w:t>
      </w:r>
      <w:r>
        <w:t xml:space="preserve"> </w:t>
      </w:r>
      <w:r>
        <w:rPr>
          <w:bCs/>
          <w:b/>
        </w:rPr>
        <w:t xml:space="preserve">Optometrist</w:t>
      </w:r>
      <w:r>
        <w:t xml:space="preserve"> </w:t>
      </w:r>
      <w:r>
        <w:t xml:space="preserve">is specifically trained to manage these conditions through prescription of corrective lenses. By delegating this responsibility to optometrists in primary care centers across</w:t>
      </w:r>
      <w:r>
        <w:t xml:space="preserve"> </w:t>
      </w:r>
      <w:r>
        <w:rPr>
          <w:bCs/>
          <w:b/>
        </w:rPr>
        <w:t xml:space="preserve">Iraq Baghdad</w:t>
      </w:r>
      <w:r>
        <w:t xml:space="preserve">, ophthalmologists can be freed up to focus on surgical interventions and complex medical management.</w:t>
      </w:r>
    </w:p>
    <w:bookmarkEnd w:id="23"/>
    <w:bookmarkStart w:id="24" w:name="diabetic-eye-screening"/>
    <w:p>
      <w:pPr>
        <w:pStyle w:val="Heading3"/>
      </w:pPr>
      <w:r>
        <w:t xml:space="preserve">3.2 Diabetic Eye Screening</w:t>
      </w:r>
    </w:p>
    <w:p>
      <w:pPr>
        <w:pStyle w:val="FirstParagraph"/>
      </w:pPr>
      <w:r>
        <w:t xml:space="preserve">Diabetes is endemic in the region surrounding</w:t>
      </w:r>
      <w:r>
        <w:t xml:space="preserve"> </w:t>
      </w:r>
      <w:r>
        <w:rPr>
          <w:bCs/>
          <w:b/>
        </w:rPr>
        <w:t xml:space="preserve">Iraq Baghdad</w:t>
      </w:r>
      <w:r>
        <w:t xml:space="preserve">. The Ministry of Health has identified diabetes as a major public health crisis. Regular screening for diabetic retinopathy is crucial to prevent blindness. An</w:t>
      </w:r>
      <w:r>
        <w:t xml:space="preserve"> </w:t>
      </w:r>
      <w:r>
        <w:rPr>
          <w:bCs/>
          <w:b/>
        </w:rPr>
        <w:t xml:space="preserve">Optometrist</w:t>
      </w:r>
      <w:r>
        <w:t xml:space="preserve">, equipped with digital fundus cameras and telemedicine capabilities, can conduct routine screenings in community centers, referring high-risk patients to ophthalmologists only when necessary. This triage system would optimize resource allocation within the</w:t>
      </w:r>
      <w:r>
        <w:t xml:space="preserve"> </w:t>
      </w:r>
      <w:r>
        <w:rPr>
          <w:bCs/>
          <w:b/>
        </w:rPr>
        <w:t xml:space="preserve">Iraq Baghdad</w:t>
      </w:r>
      <w:r>
        <w:t xml:space="preserve"> </w:t>
      </w:r>
      <w:r>
        <w:t xml:space="preserve">healthcare network.</w:t>
      </w:r>
    </w:p>
    <w:bookmarkEnd w:id="24"/>
    <w:bookmarkStart w:id="25" w:name="pediatric-vision-health"/>
    <w:p>
      <w:pPr>
        <w:pStyle w:val="Heading3"/>
      </w:pPr>
      <w:r>
        <w:t xml:space="preserve">3.3 Pediatric Vision Health</w:t>
      </w:r>
    </w:p>
    <w:p>
      <w:pPr>
        <w:pStyle w:val="FirstParagraph"/>
      </w:pPr>
      <w:r>
        <w:t xml:space="preserve">Vision problems in children can have lasting effects on their educational development. In</w:t>
      </w:r>
      <w:r>
        <w:t xml:space="preserve"> </w:t>
      </w:r>
      <w:r>
        <w:rPr>
          <w:bCs/>
          <w:b/>
        </w:rPr>
        <w:t xml:space="preserve">Iraq Baghdad</w:t>
      </w:r>
      <w:r>
        <w:t xml:space="preserve">, school health programs are under-resourced. The integration of optometrists into school health initiatives would allow for early detection of amblyopia (lazy eye) and strabismus (crossed eyes). Early intervention by an</w:t>
      </w:r>
      <w:r>
        <w:t xml:space="preserve"> </w:t>
      </w:r>
      <w:r>
        <w:rPr>
          <w:bCs/>
          <w:b/>
        </w:rPr>
        <w:t xml:space="preserve">Optometrist</w:t>
      </w:r>
      <w:r>
        <w:t xml:space="preserve"> </w:t>
      </w:r>
      <w:r>
        <w:t xml:space="preserve">can correct these issues before they become permanent, ensuring that the next generation in</w:t>
      </w:r>
      <w:r>
        <w:t xml:space="preserve"> </w:t>
      </w:r>
      <w:r>
        <w:rPr>
          <w:bCs/>
          <w:b/>
        </w:rPr>
        <w:t xml:space="preserve">Iraq Baghdad</w:t>
      </w:r>
      <w:r>
        <w:t xml:space="preserve"> </w:t>
      </w:r>
      <w:r>
        <w:t xml:space="preserve">is not hindered by preventable vision loss.</w:t>
      </w:r>
    </w:p>
    <w:bookmarkEnd w:id="25"/>
    <w:bookmarkEnd w:id="26"/>
    <w:bookmarkStart w:id="27" w:name="challenges-to-implementation"/>
    <w:p>
      <w:pPr>
        <w:pStyle w:val="Heading2"/>
      </w:pPr>
      <w:r>
        <w:t xml:space="preserve">4. Challenges to Implementation</w:t>
      </w:r>
    </w:p>
    <w:p>
      <w:pPr>
        <w:pStyle w:val="FirstParagraph"/>
      </w:pPr>
      <w:r>
        <w:t xml:space="preserve">The adoption of a structured optometry profession in</w:t>
      </w:r>
      <w:r>
        <w:t xml:space="preserve"> </w:t>
      </w:r>
      <w:r>
        <w:rPr>
          <w:bCs/>
          <w:b/>
        </w:rPr>
        <w:t xml:space="preserve">Iraq Baghdad</w:t>
      </w:r>
      <w:r>
        <w:t xml:space="preserve"> </w:t>
      </w:r>
      <w:r>
        <w:t xml:space="preserve">faces several hurdles:</w:t>
      </w:r>
    </w:p>
    <w:p>
      <w:pPr>
        <w:numPr>
          <w:ilvl w:val="0"/>
          <w:numId w:val="1001"/>
        </w:numPr>
        <w:pStyle w:val="Compact"/>
      </w:pPr>
      <w:r>
        <w:rPr>
          <w:bCs/>
          <w:b/>
        </w:rPr>
        <w:t xml:space="preserve">Lack of Regulatory Framework:</w:t>
      </w:r>
      <w:r>
        <w:t xml:space="preserve"> There is currently no specific legal statute in Iraq that formally recognizes the scope of practice for an Optometrist separate from general medicine or ophthalmology. Establishing a professional council dedicated to optometry is a prerequisite.</w:t>
      </w:r>
    </w:p>
    <w:p>
      <w:pPr>
        <w:numPr>
          <w:ilvl w:val="0"/>
          <w:numId w:val="1001"/>
        </w:numPr>
        <w:pStyle w:val="Compact"/>
      </w:pPr>
      <w:r>
        <w:rPr>
          <w:bCs/>
          <w:b/>
        </w:rPr>
        <w:t xml:space="preserve">Educational Infrastructure:</w:t>
      </w:r>
      <w:r>
        <w:t xml:space="preserve"> While some universities in</w:t>
      </w:r>
      <w:r>
        <w:t xml:space="preserve"> </w:t>
      </w:r>
      <w:r>
        <w:rPr>
          <w:bCs/>
          <w:b/>
        </w:rPr>
        <w:t xml:space="preserve">Iraq Baghdad</w:t>
      </w:r>
      <w:r>
        <w:t xml:space="preserve"> </w:t>
      </w:r>
      <w:r>
        <w:t xml:space="preserve">offer diplomas in optical technology, there is a scarcity of degree programs that train clinical optometrists. Curriculum development must align with international standards while addressing local epidemiological needs.</w:t>
      </w:r>
    </w:p>
    <w:p>
      <w:pPr>
        <w:numPr>
          <w:ilvl w:val="0"/>
          <w:numId w:val="1001"/>
        </w:numPr>
        <w:pStyle w:val="Compact"/>
      </w:pPr>
      <w:r>
        <w:rPr>
          <w:bCs/>
          <w:b/>
        </w:rPr>
        <w:t xml:space="preserve">Cultural Awareness:</w:t>
      </w:r>
      <w:r>
        <w:t xml:space="preserve"> Public awareness regarding the role of an</w:t>
      </w:r>
      <w:r>
        <w:t xml:space="preserve"> </w:t>
      </w:r>
      <w:r>
        <w:rPr>
          <w:bCs/>
          <w:b/>
        </w:rPr>
        <w:t xml:space="preserve">Optometrist</w:t>
      </w:r>
      <w:r>
        <w:t xml:space="preserve"> </w:t>
      </w:r>
      <w:r>
        <w:t xml:space="preserve">is low. Many citizens in</w:t>
      </w:r>
      <w:r>
        <w:t xml:space="preserve"> </w:t>
      </w:r>
      <w:r>
        <w:rPr>
          <w:bCs/>
          <w:b/>
        </w:rPr>
        <w:t xml:space="preserve">Iraq Baghdad</w:t>
      </w:r>
      <w:r>
        <w:t xml:space="preserve"> </w:t>
      </w:r>
      <w:r>
        <w:t xml:space="preserve">do not understand the difference between a dispenser of glasses and a clinical eye care provider. Educational campaigns are required to shift public perception.</w:t>
      </w:r>
    </w:p>
    <w:p>
      <w:pPr>
        <w:numPr>
          <w:ilvl w:val="0"/>
          <w:numId w:val="1001"/>
        </w:numPr>
        <w:pStyle w:val="Compact"/>
      </w:pPr>
      <w:r>
        <w:rPr>
          <w:bCs/>
          <w:b/>
        </w:rPr>
        <w:t xml:space="preserve">Economic Constraints:</w:t>
      </w:r>
      <w:r>
        <w:t xml:space="preserve"> Investing in new healthcare roles requires funding. The government of</w:t>
      </w:r>
      <w:r>
        <w:t xml:space="preserve"> </w:t>
      </w:r>
      <w:r>
        <w:rPr>
          <w:bCs/>
          <w:b/>
        </w:rPr>
        <w:t xml:space="preserve">Iraq Baghdad</w:t>
      </w:r>
      <w:r>
        <w:t xml:space="preserve">, alongside international health organizations, must prioritize budget allocations for optometry training and equipment procurement.</w:t>
      </w:r>
    </w:p>
    <w:bookmarkEnd w:id="27"/>
    <w:bookmarkStart w:id="28" w:name="proposed-strategies-for-integration"/>
    <w:p>
      <w:pPr>
        <w:pStyle w:val="Heading2"/>
      </w:pPr>
      <w:r>
        <w:t xml:space="preserve">5. Proposed Strategies for Integration</w:t>
      </w:r>
    </w:p>
    <w:p>
      <w:pPr>
        <w:pStyle w:val="FirstParagraph"/>
      </w:pPr>
      <w:r>
        <w:t xml:space="preserve">To realize the benefits of professional optometry in</w:t>
      </w:r>
      <w:r>
        <w:t xml:space="preserve"> </w:t>
      </w:r>
      <w:r>
        <w:rPr>
          <w:bCs/>
          <w:b/>
        </w:rPr>
        <w:t xml:space="preserve">Iraq Baghdad</w:t>
      </w:r>
      <w:r>
        <w:t xml:space="preserve">, a multi-pronged approach is recommended:</w:t>
      </w:r>
    </w:p>
    <w:p>
      <w:pPr>
        <w:numPr>
          <w:ilvl w:val="0"/>
          <w:numId w:val="1002"/>
        </w:numPr>
        <w:pStyle w:val="Compact"/>
      </w:pPr>
      <w:r>
        <w:rPr>
          <w:bCs/>
          <w:b/>
        </w:rPr>
        <w:t xml:space="preserve">Legislative Reform:</w:t>
      </w:r>
      <w:r>
        <w:t xml:space="preserve"> The Ministry of Health, in conjunction with the Iraqi Medical Association and the Optometric Association (if formed), should draft legislation defining the licensure requirements and scope of practice for an</w:t>
      </w:r>
      <w:r>
        <w:t xml:space="preserve"> </w:t>
      </w:r>
      <w:r>
        <w:rPr>
          <w:bCs/>
          <w:b/>
        </w:rPr>
        <w:t xml:space="preserve">Optometrist</w:t>
      </w:r>
      <w:r>
        <w:t xml:space="preserve">. This legal framework will provide legitimacy and protect consumers.</w:t>
      </w:r>
    </w:p>
    <w:p>
      <w:pPr>
        <w:numPr>
          <w:ilvl w:val="0"/>
          <w:numId w:val="1002"/>
        </w:numPr>
        <w:pStyle w:val="Compact"/>
      </w:pPr>
      <w:r>
        <w:rPr>
          <w:bCs/>
          <w:b/>
        </w:rPr>
        <w:t xml:space="preserve">Educational Expansion:</w:t>
      </w:r>
      <w:r>
        <w:t xml:space="preserve"> Universities in</w:t>
      </w:r>
      <w:r>
        <w:t xml:space="preserve"> </w:t>
      </w:r>
      <w:r>
        <w:rPr>
          <w:bCs/>
          <w:b/>
        </w:rPr>
        <w:t xml:space="preserve">Iraq Baghdad</w:t>
      </w:r>
      <w:r>
        <w:t xml:space="preserve">, including the University of Baghdad and Al-Mustansiriya University, should be encouraged to establish Bachelor’s degrees in Optometry. Partnerships with universities in Europe or Asia could provide curricular support and faculty exchange programs.</w:t>
      </w:r>
    </w:p>
    <w:p>
      <w:pPr>
        <w:numPr>
          <w:ilvl w:val="0"/>
          <w:numId w:val="1002"/>
        </w:numPr>
        <w:pStyle w:val="Compact"/>
      </w:pPr>
      <w:r>
        <w:rPr>
          <w:bCs/>
          <w:b/>
        </w:rPr>
        <w:t xml:space="preserve">Primary Care Integration:</w:t>
      </w:r>
      <w:r>
        <w:t xml:space="preserve"> &gt;A pilot program should be launched in selected primary healthcare centers (PHCCs) across districts of</w:t>
      </w:r>
      <w:r>
        <w:t xml:space="preserve"> </w:t>
      </w:r>
      <w:r>
        <w:rPr>
          <w:bCs/>
          <w:b/>
        </w:rPr>
        <w:t xml:space="preserve">Iraq Baghdad</w:t>
      </w:r>
      <w:r>
        <w:t xml:space="preserve">, such as Karkh and Rusafa. These centers would employ trained</w:t>
      </w:r>
      <w:r>
        <w:t xml:space="preserve"> </w:t>
      </w:r>
      <w:r>
        <w:rPr>
          <w:bCs/>
          <w:b/>
        </w:rPr>
        <w:t xml:space="preserve">Optometrists</w:t>
      </w:r>
      <w:r>
        <w:t xml:space="preserve"> </w:t>
      </w:r>
      <w:r>
        <w:t xml:space="preserve">to provide routine eye exams, thereby demonstrating the efficacy and cost-effectiveness of this model.</w:t>
      </w:r>
    </w:p>
    <w:p>
      <w:pPr>
        <w:numPr>
          <w:ilvl w:val="0"/>
          <w:numId w:val="1002"/>
        </w:numPr>
        <w:pStyle w:val="Compact"/>
      </w:pPr>
      <w:r>
        <w:rPr>
          <w:bCs/>
          <w:b/>
        </w:rPr>
        <w:t xml:space="preserve">Awareness Campaigns:</w:t>
      </w:r>
      <w:r>
        <w:t xml:space="preserve"> Public health campaigns should highlight the importance of regular eye checks. Emphasizing the link between systemic health (diabetes/hypertension) and vision can drive demand for professional optometry services in</w:t>
      </w:r>
      <w:r>
        <w:t xml:space="preserve"> </w:t>
      </w:r>
      <w:r>
        <w:rPr>
          <w:bCs/>
          <w:b/>
        </w:rPr>
        <w:t xml:space="preserve">Iraq Baghdad</w:t>
      </w:r>
      <w:r>
        <w:t xml:space="preserve">.</w:t>
      </w:r>
    </w:p>
    <w:bookmarkEnd w:id="28"/>
    <w:bookmarkStart w:id="29" w:name="expected-impact-on-public-health"/>
    <w:p>
      <w:pPr>
        <w:pStyle w:val="Heading2"/>
      </w:pPr>
      <w:r>
        <w:t xml:space="preserve">6. Expected Impact on Public Health</w:t>
      </w:r>
    </w:p>
    <w:p>
      <w:pPr>
        <w:pStyle w:val="FirstParagraph"/>
      </w:pPr>
      <w:r>
        <w:t xml:space="preserve">The successful integration of the</w:t>
      </w:r>
      <w:r>
        <w:t xml:space="preserve"> </w:t>
      </w:r>
      <w:r>
        <w:rPr>
          <w:bCs/>
          <w:b/>
        </w:rPr>
        <w:t xml:space="preserve">Optometrist</w:t>
      </w:r>
      <w:r>
        <w:t xml:space="preserve"> </w:t>
      </w:r>
      <w:r>
        <w:t xml:space="preserve">into the healthcare system of</w:t>
      </w:r>
      <w:r>
        <w:t xml:space="preserve"> </w:t>
      </w:r>
      <w:r>
        <w:rPr>
          <w:bCs/>
          <w:b/>
        </w:rPr>
        <w:t xml:space="preserve">Iraq Baghdad</w:t>
      </w:r>
    </w:p>
    <w:p>
      <w:pPr>
        <w:pStyle w:val="BodyText"/>
      </w:pPr>
      <w:r>
        <w:br/>
      </w:r>
    </w:p>
    <w:p>
      <w:pPr>
        <w:pStyle w:val="BodyText"/>
      </w:pPr>
      <w:r>
        <w:t xml:space="preserve">will yield substantial long-term benefits. Firstly, it will reduce the burden on specialized hospitals by filtering out non-surgical cases. Secondly, it will improve the quality of life for millions of Iraqis by ensuring access to affordable vision correction. Thirdly, early detection of ocular manifestations of systemic diseases will contribute to overall mortality reduction in</w:t>
      </w:r>
      <w:r>
        <w:t xml:space="preserve"> </w:t>
      </w:r>
      <w:r>
        <w:rPr>
          <w:bCs/>
          <w:b/>
        </w:rPr>
        <w:t xml:space="preserve">Iraq Baghdad</w:t>
      </w:r>
      <w:r>
        <w:t xml:space="preserve">.</w:t>
      </w:r>
    </w:p>
    <w:p>
      <w:pPr>
        <w:pStyle w:val="BodyText"/>
      </w:pPr>
      <w:r>
        <w:br/>
      </w:r>
    </w:p>
    <w:p>
      <w:pPr>
        <w:pStyle w:val="BodyText"/>
      </w:pPr>
      <w:r>
        <w:t xml:space="preserve">Economically, reducing visual impairment is linked to increased workforce productivity and reduced educational dropout rates. For a nation striving for stability and growth like</w:t>
      </w:r>
      <w:r>
        <w:t xml:space="preserve"> </w:t>
      </w:r>
      <w:r>
        <w:rPr>
          <w:bCs/>
          <w:b/>
        </w:rPr>
        <w:t xml:space="preserve">Iraq Baghdad</w:t>
      </w:r>
      <w:r>
        <w:t xml:space="preserve">, investing in the vision health of its population is an investment in its future human capital.</w:t>
      </w:r>
    </w:p>
    <w:bookmarkEnd w:id="29"/>
    <w:bookmarkStart w:id="31" w:name="conclusion"/>
    <w:p>
      <w:pPr>
        <w:pStyle w:val="Heading2"/>
      </w:pPr>
      <w:r>
        <w:t xml:space="preserve">7. Conclusion</w:t>
      </w:r>
    </w:p>
    <w:p>
      <w:pPr>
        <w:pStyle w:val="FirstParagraph"/>
      </w:pPr>
      <w:r>
        <w:t xml:space="preserve">The healthcare landscape of</w:t>
      </w:r>
      <w:r>
        <w:t xml:space="preserve"> </w:t>
      </w:r>
      <w:r>
        <w:rPr>
          <w:bCs/>
          <w:b/>
        </w:rPr>
        <w:t xml:space="preserve">Iraq Baghdad</w:t>
      </w:r>
    </w:p>
    <w:p>
      <w:pPr>
        <w:pStyle w:val="BodyText"/>
      </w:pPr>
      <w:r>
        <w:br/>
      </w:r>
    </w:p>
    <w:p>
      <w:pPr>
        <w:pStyle w:val="BodyText"/>
      </w:pPr>
      <w:r>
        <w:t xml:space="preserve">is evolving, and with it must evolve the specialization of its workforce. The role of the</w:t>
      </w:r>
      <w:r>
        <w:t xml:space="preserve"> </w:t>
      </w:r>
      <w:r>
        <w:rPr>
          <w:bCs/>
          <w:b/>
        </w:rPr>
        <w:t xml:space="preserve">Optometrist</w:t>
      </w:r>
    </w:p>
    <w:p>
      <w:pPr>
        <w:pStyle w:val="BodyText"/>
      </w:pPr>
      <w:r>
        <w:br/>
      </w:r>
    </w:p>
    <w:p>
      <w:pPr>
        <w:pStyle w:val="BodyText"/>
      </w:pPr>
      <w:r>
        <w:t xml:space="preserve">cannot be overstated in addressing the growing burden of eye disease and refractive errors. By establishing a robust framework for optometry education, regulation, and practice,</w:t>
      </w:r>
      <w:r>
        <w:t xml:space="preserve"> </w:t>
      </w:r>
      <w:r>
        <w:rPr>
          <w:bCs/>
          <w:b/>
        </w:rPr>
        <w:t xml:space="preserve">Iraq Baghdad</w:t>
      </w:r>
    </w:p>
    <w:p>
      <w:pPr>
        <w:pStyle w:val="BodyText"/>
      </w:pPr>
      <w:r>
        <w:br/>
      </w:r>
    </w:p>
    <w:p>
      <w:pPr>
        <w:pStyle w:val="BodyText"/>
      </w:pPr>
      <w:r>
        <w:t xml:space="preserve">can bridge the gap in its primary eye care services. This paper calls upon policymakers, medical institutions, and international partners to collaborate in recognizing the</w:t>
      </w:r>
      <w:r>
        <w:t xml:space="preserve"> </w:t>
      </w:r>
      <w:r>
        <w:rPr>
          <w:bCs/>
          <w:b/>
        </w:rPr>
        <w:t xml:space="preserve">Optometrist</w:t>
      </w:r>
    </w:p>
    <w:p>
      <w:pPr>
        <w:pStyle w:val="BodyText"/>
      </w:pPr>
      <w:r>
        <w:br/>
      </w:r>
    </w:p>
    <w:p>
      <w:pPr>
        <w:pStyle w:val="BodyText"/>
      </w:pPr>
      <w:r>
        <w:t xml:space="preserve">as a vital member of the healthcare team. The eyes of</w:t>
      </w:r>
      <w:r>
        <w:t xml:space="preserve"> </w:t>
      </w:r>
      <w:r>
        <w:rPr>
          <w:bCs/>
          <w:b/>
        </w:rPr>
        <w:t xml:space="preserve">Iraq Baghdad</w:t>
      </w:r>
    </w:p>
    <w:p>
      <w:pPr>
        <w:pStyle w:val="BodyText"/>
      </w:pPr>
      <w:r>
        <w:br/>
      </w:r>
    </w:p>
    <w:p>
      <w:pPr>
        <w:pStyle w:val="BodyText"/>
      </w:pPr>
      <w:r>
        <w:t xml:space="preserve">'s citizens deserve professional, accessible, and comprehensive care. It is time to embrace this specialization for the betterment of public health.</w:t>
      </w:r>
    </w:p>
    <w:bookmarkStart w:id="30" w:name="references-selected"/>
    <w:p>
      <w:pPr>
        <w:pStyle w:val="Heading3"/>
      </w:pPr>
      <w:r>
        <w:t xml:space="preserve">References (Selected)</w:t>
      </w:r>
    </w:p>
    <w:p>
      <w:pPr>
        <w:pStyle w:val="FirstParagraph"/>
      </w:pPr>
      <w:r>
        <w:t xml:space="preserve">Mohamed, A., &amp; Ali, S. (2021). "Reconstructing Healthcare Infrastructure in Post-Conflict Zones: The Case of Iraq."</w:t>
      </w:r>
    </w:p>
    <w:p>
      <w:pPr>
        <w:pStyle w:val="BodyText"/>
      </w:pPr>
      <w:r>
        <w:br/>
      </w:r>
    </w:p>
    <w:p>
      <w:pPr>
        <w:pStyle w:val="BodyText"/>
      </w:pPr>
      <w:r>
        <w:t xml:space="preserve">World Health Organization. (2019). "Global Report on Vision: Eye Care in Low and Middle-Income Countries."</w:t>
      </w:r>
    </w:p>
    <w:p>
      <w:pPr>
        <w:pStyle w:val="BodyText"/>
      </w:pPr>
      <w:r>
        <w:br/>
      </w:r>
    </w:p>
    <w:p>
      <w:pPr>
        <w:pStyle w:val="BodyText"/>
      </w:pPr>
      <w:r>
        <w:t xml:space="preserve">Iraqi Ministry of Health. (2023). "National Strategic Plan for Non-Communicable Diseases Prevention and Control."</w:t>
      </w:r>
    </w:p>
    <w:p>
      <w:pPr>
        <w:pStyle w:val="BodyText"/>
      </w:pPr>
      <w:r>
        <w:t xml:space="preserve">```</w:t>
      </w:r>
    </w:p>
    <w:bookmarkEnd w:id="30"/>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Optometrist in the Healthcare Landscape of Iraq Baghdad</dc:title>
  <dc:creator/>
  <dc:language>en</dc:language>
  <cp:keywords/>
  <dcterms:created xsi:type="dcterms:W3CDTF">2026-07-29T04:08:49Z</dcterms:created>
  <dcterms:modified xsi:type="dcterms:W3CDTF">2026-07-29T04:08:49Z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