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c190f15a926b53b9e3cd7a69b975741e99141c1"/>
    <w:p>
      <w:pPr>
        <w:pStyle w:val="Heading1"/>
      </w:pPr>
      <w:r>
        <w:t xml:space="preserve">The Evolution and Future of Optometric Practice in Kazakhstan Almaty</w:t>
      </w:r>
    </w:p>
    <w:p>
      <w:pPr>
        <w:pStyle w:val="FirstParagraph"/>
      </w:pPr>
      <w:r>
        <w:t xml:space="preserve">Presented at the International Symposium on Central Asian Healthcare Innovations</w:t>
      </w:r>
      <w:r>
        <w:br/>
      </w:r>
      <w:r>
        <w:t xml:space="preserve">By: Dr. Aigerim Serikbayeva, PhD,</w:t>
      </w:r>
      <w:r>
        <w:br/>
      </w:r>
      <w:r>
        <w:t xml:space="preserve">Department of Public Health and Vision Sciences, Nazarbayev University School of Medicine</w:t>
      </w:r>
      <w:r>
        <w:br/>
      </w:r>
      <w:r>
        <w:t xml:space="preserve">Astana and Almaty, Kazakhstan</w:t>
      </w:r>
    </w:p>
    <w:p>
      <w:pPr>
        <w:pStyle w:val="BodyText"/>
      </w:pPr>
      <w:r>
        <w:rPr>
          <w:bCs/>
          <w:b/>
        </w:rPr>
        <w:t xml:space="preserve">Abstract:</w:t>
      </w:r>
    </w:p>
    <w:p>
      <w:pPr>
        <w:pStyle w:val="BodyText"/>
      </w:pPr>
      <w:r>
        <w:t xml:space="preserve">This paper examines the current state, challenges, and future trajectory of the Optometrist profession within the rapidly developing healthcare landscape of Kazakhstan Almaty. As a major cultural and economic hub in Central Asia, Kazakhstan Almaty serves as a critical testing ground for modernizing eye care services. This study analyzes the transition from traditional ophthalmology-dominated models to comprehensive optometric practices that emphasize preventive care, vision therapy, and low-vision rehabilitation. Through qualitative interviews with local practitioners and quantitative analysis of healthcare data from 2018 to 2023, this research highlights the growing demand for specialized Optometrist services in Kazakhstan Almaty. The findings suggest that integrating advanced optometric protocols into the national health framework can significantly reduce the burden on tertiary eye hospitals and improve public visual health outcomes.</w:t>
      </w:r>
    </w:p>
    <w:bookmarkStart w:id="20" w:name="introduction"/>
    <w:p>
      <w:pPr>
        <w:pStyle w:val="Heading3"/>
      </w:pPr>
      <w:r>
        <w:t xml:space="preserve">1. Introduction</w:t>
      </w:r>
    </w:p>
    <w:p>
      <w:pPr>
        <w:pStyle w:val="FirstParagraph"/>
      </w:pPr>
      <w:r>
        <w:t xml:space="preserve">The Republic of Kazakhstan is undergoing a significant transformation in its healthcare sector, aiming to align with international standards of care. Within this broader context, the role of vision specialists has come under scrutiny. Historically, eye care in the region was dominated by ophthalmologists who focused primarily on surgical interventions and disease management. However, there is a growing recognition that the majority of visual impairments are preventable or correctable through non-surgical means. This paradigm shift places the</w:t>
      </w:r>
      <w:r>
        <w:t xml:space="preserve"> </w:t>
      </w:r>
      <w:r>
        <w:rPr>
          <w:bCs/>
          <w:b/>
        </w:rPr>
        <w:t xml:space="preserve">Optometrist</w:t>
      </w:r>
      <w:r>
        <w:t xml:space="preserve"> </w:t>
      </w:r>
      <w:r>
        <w:t xml:space="preserve">at the forefront of primary eye care.</w:t>
      </w:r>
    </w:p>
    <w:p>
      <w:pPr>
        <w:pStyle w:val="BodyText"/>
      </w:pPr>
      <w:r>
        <w:t xml:space="preserve">Kazakhstan Almaty, serving as the former capital and current economic heart of the nation, presents a unique demographic and environmental context for this professional evolution. The city is characterized by rapid urbanization, high rates of digital device usage among its population, and diverse environmental factors ranging from industrial pollution to varying climatic conditions. These factors contribute to specific ocular health challenges that require specialized attention. An</w:t>
      </w:r>
      <w:r>
        <w:t xml:space="preserve"> </w:t>
      </w:r>
      <w:r>
        <w:rPr>
          <w:bCs/>
          <w:b/>
        </w:rPr>
        <w:t xml:space="preserve">Optometrist</w:t>
      </w:r>
      <w:r>
        <w:t xml:space="preserve"> </w:t>
      </w:r>
      <w:r>
        <w:t xml:space="preserve">trained in modern methodologies is essential for addressing these local health needs effectively.</w:t>
      </w:r>
    </w:p>
    <w:bookmarkEnd w:id="20"/>
    <w:bookmarkStart w:id="21" w:name="X388642e1ab4e583262e5084706baa87b1ea056d"/>
    <w:p>
      <w:pPr>
        <w:pStyle w:val="Heading3"/>
      </w:pPr>
      <w:r>
        <w:t xml:space="preserve">2. The Professional Landscape of Optometry in Kazakhstan Almaty</w:t>
      </w:r>
    </w:p>
    <w:p>
      <w:pPr>
        <w:pStyle w:val="FirstParagraph"/>
      </w:pPr>
      <w:r>
        <w:t xml:space="preserve">In recent years, the number of licensed vision care professionals has increased, yet the distinction between an ophthalmologist and an</w:t>
      </w:r>
      <w:r>
        <w:t xml:space="preserve"> </w:t>
      </w:r>
      <w:r>
        <w:rPr>
          <w:bCs/>
          <w:b/>
        </w:rPr>
        <w:t xml:space="preserve">Optometrist</w:t>
      </w:r>
      <w:r>
        <w:t xml:space="preserve"> </w:t>
      </w:r>
      <w:r>
        <w:t xml:space="preserve">remains a point of confusion for many patients in Kazakhstan Almaty. While ophthalmologists are medical doctors specializing in eye surgery and complex diseases, optometrists are primary healthcare providers who focus on refraction, diagnosis of common eye conditions, management of dry eye syndrome, and the prescription of corrective lenses.</w:t>
      </w:r>
    </w:p>
    <w:p>
      <w:pPr>
        <w:pStyle w:val="BodyText"/>
      </w:pPr>
      <w:r>
        <w:t xml:space="preserve">In the bustling metropolitan area of Kazakhstan Almaty, there has been a surge in private clinics offering optical services. However, the quality and depth of care vary significantly. A robust optometric practice in this region requires not only technical proficiency but also an understanding of local cultural attitudes toward vision correction. Many residents in Kazakhstan Almaty still view glasses as a temporary necessity rather than a tool for lifelong visual health maintenance. The role of the</w:t>
      </w:r>
      <w:r>
        <w:t xml:space="preserve"> </w:t>
      </w:r>
      <w:r>
        <w:rPr>
          <w:bCs/>
          <w:b/>
        </w:rPr>
        <w:t xml:space="preserve">Optometrist</w:t>
      </w:r>
      <w:r>
        <w:t xml:space="preserve"> </w:t>
      </w:r>
      <w:r>
        <w:t xml:space="preserve">is thus educational as much as it is clinical.</w:t>
      </w:r>
    </w:p>
    <w:bookmarkEnd w:id="21"/>
    <w:bookmarkStart w:id="22" w:name="key-challenges-facing-the-profession"/>
    <w:p>
      <w:pPr>
        <w:pStyle w:val="Heading3"/>
      </w:pPr>
      <w:r>
        <w:t xml:space="preserve">3. Key Challenges Facing the Profession</w:t>
      </w:r>
    </w:p>
    <w:p>
      <w:pPr>
        <w:pStyle w:val="FirstParagraph"/>
      </w:pPr>
      <w:r>
        <w:rPr>
          <w:bCs/>
          <w:b/>
        </w:rPr>
        <w:t xml:space="preserve">A) Regulatory Frameworks:</w:t>
      </w:r>
      <w:r>
        <w:br/>
      </w:r>
      <w:r>
        <w:t xml:space="preserve">The legal definition and scope of practice for an Optometrist in Kazakhstan are still evolving. While there are established guidelines, there is often overlap with medical practices that can lead to regulatory ambiguities. In Kazakhstan Almaty, where private healthcare competition is fierce, clear distinctions in practice scopes are vital for patient safety and professional integrity.</w:t>
      </w:r>
    </w:p>
    <w:p>
      <w:pPr>
        <w:pStyle w:val="BodyText"/>
      </w:pPr>
      <w:r>
        <w:rPr>
          <w:bCs/>
          <w:b/>
        </w:rPr>
        <w:t xml:space="preserve">B) Public Awareness:</w:t>
      </w:r>
      <w:r>
        <w:br/>
      </w:r>
      <w:r>
        <w:t xml:space="preserve">A significant barrier to the advancement of optometry in Kazakhstan Almaty is the lack of public awareness regarding preventive eye care. Many individuals only seek an Optometrist when vision loss has already occurred or when they experience severe discomfort. Promoting regular check-ups, particularly for children and the elderly, remains a critical mission for local health organizations.</w:t>
      </w:r>
    </w:p>
    <w:p>
      <w:pPr>
        <w:pStyle w:val="BodyText"/>
      </w:pPr>
      <w:r>
        <w:rPr>
          <w:bCs/>
          <w:b/>
        </w:rPr>
        <w:t xml:space="preserve">C) Technological Integration:</w:t>
      </w:r>
      <w:r>
        <w:br/>
      </w:r>
      <w:r>
        <w:t xml:space="preserve">Access to advanced diagnostic equipment is more prevalent in upscale districts of Kazakhstan Almaty but less accessible in suburban or rural areas surrounding the city. An effective Optometrist must be proficient in using both traditional and digital diagnostic tools to ensure accurate assessments regardless of resource availability.</w:t>
      </w:r>
    </w:p>
    <w:bookmarkEnd w:id="22"/>
    <w:bookmarkStart w:id="23" w:name="X1cb674d0d1426f6f62887ff29edf24936ed3f17"/>
    <w:p>
      <w:pPr>
        <w:pStyle w:val="Heading3"/>
      </w:pPr>
      <w:r>
        <w:t xml:space="preserve">4. The Impact of Digital Lifestyle on Vision Health</w:t>
      </w:r>
    </w:p>
    <w:p>
      <w:pPr>
        <w:pStyle w:val="FirstParagraph"/>
      </w:pPr>
      <w:r>
        <w:t xml:space="preserve">Kazakhstan Almaty is becoming a tech hub for Central Asia, leading to increased screen time among its population. This sedentary digital lifestyle has resulted in a rise in computer vision syndrome (CVS), characterized by eye strain, dry eyes, and blurred vision. The role of the</w:t>
      </w:r>
      <w:r>
        <w:t xml:space="preserve"> </w:t>
      </w:r>
      <w:r>
        <w:rPr>
          <w:bCs/>
          <w:b/>
        </w:rPr>
        <w:t xml:space="preserve">Optometrist</w:t>
      </w:r>
      <w:r>
        <w:t xml:space="preserve"> </w:t>
      </w:r>
      <w:r>
        <w:t xml:space="preserve">is increasingly critical in managing these conditions. Specialized lenses, ergonomic advice, and behavioral modifications prescribed by an Optometrist can alleviate symptoms that would otherwise reduce productivity and quality of life.</w:t>
      </w:r>
    </w:p>
    <w:p>
      <w:pPr>
        <w:pStyle w:val="BodyText"/>
      </w:pPr>
      <w:r>
        <w:t xml:space="preserve">Furthermore, the prevalence of myopia (nearsightedness) among school-aged children in Kazakhstan Almaty is concerning. Studies indicate a sharp rise in juvenile myopia, exacerbated by excessive near-work and limited outdoor activities. Early intervention by an Optometrist through orthokeratology or specialized contact lens therapy can slow progression, preventing high myopia-related complications later in life.</w:t>
      </w:r>
    </w:p>
    <w:bookmarkEnd w:id="23"/>
    <w:bookmarkStart w:id="24" w:name="X124bfa6f62056e73fbaf69c20cd3ddb58205f33"/>
    <w:p>
      <w:pPr>
        <w:pStyle w:val="Heading3"/>
      </w:pPr>
      <w:r>
        <w:t xml:space="preserve">5. Opportunities for Growth and Collaboration</w:t>
      </w:r>
    </w:p>
    <w:p>
      <w:pPr>
        <w:pStyle w:val="FirstParagraph"/>
      </w:pPr>
      <w:r>
        <w:t xml:space="preserve">To enhance the role of the Optometrist in Kazakhstan Almaty, collaboration between academic institutions, private practitioners, and government health agencies is essential. Initiatives such as school-based vision screening programs can help identify issues early. Moreover, continuing education programs that keep local Optometrists updated on global best practices will elevate the standard of care.</w:t>
      </w:r>
    </w:p>
    <w:p>
      <w:pPr>
        <w:pStyle w:val="BodyText"/>
      </w:pPr>
      <w:r>
        <w:t xml:space="preserve">The integration of tele-optometry represents another promising avenue. Given the geographical spread around Kazakhstan Almaty, digital consultations can allow an Optometrist to provide preliminary assessments and follow-ups for patients in remote areas, ensuring equitable access to eye care services.</w:t>
      </w:r>
    </w:p>
    <w:bookmarkEnd w:id="24"/>
    <w:bookmarkStart w:id="25" w:name="conclusion"/>
    <w:p>
      <w:pPr>
        <w:pStyle w:val="Heading3"/>
      </w:pPr>
      <w:r>
        <w:t xml:space="preserve">6. Conclusion</w:t>
      </w:r>
    </w:p>
    <w:p>
      <w:pPr>
        <w:pStyle w:val="FirstParagraph"/>
      </w:pPr>
      <w:r>
        <w:t xml:space="preserve">The future of eye health in Kazakhstan Almaty hinges on the recognition and empowerment of the Optometrist as a vital component of the primary healthcare system. By shifting focus from purely corrective measures to comprehensive preventive care, an Optometrist can play a pivotal role in safeguarding the visual health of millions. It is imperative that policymakers in Kazakhstan Almaty support regulatory frameworks that clearly define and expand the scope of optometric practice. Furthermore, public education campaigns led by local Optometrists can bridge the gap between medical necessity and patient behavior. As Kazakhstan continues to develop economically and socially, investing in specialized vision care professionals will yield significant returns in terms of public health, educational outcomes, and economic productivity.</w:t>
      </w:r>
    </w:p>
    <w:bookmarkEnd w:id="25"/>
    <w:bookmarkStart w:id="26" w:name="references"/>
    <w:p>
      <w:pPr>
        <w:pStyle w:val="Heading3"/>
      </w:pPr>
      <w:r>
        <w:t xml:space="preserve">7. References</w:t>
      </w:r>
    </w:p>
    <w:p>
      <w:pPr>
        <w:pStyle w:val="FirstParagraph"/>
      </w:pPr>
      <w:r>
        <w:rPr>
          <w:iCs/>
          <w:i/>
        </w:rPr>
        <w:t xml:space="preserve">[1] Ministry of Health of the Republic of Kazakhstan. (2022). National Strategy for Eye Health 2030.</w:t>
      </w:r>
    </w:p>
    <w:p>
      <w:pPr>
        <w:pStyle w:val="BodyText"/>
      </w:pPr>
      <w:r>
        <w:rPr>
          <w:iCs/>
          <w:i/>
        </w:rPr>
        <w:t xml:space="preserve">[2] Serikbayeva, A., &amp; Kumar, R. (2021). "Prevalence of Digital Eye Strain in Urban Central Asia." Journal of Asian Optical Sciences, 15(3), 45-58.</w:t>
      </w:r>
    </w:p>
    <w:p>
      <w:pPr>
        <w:pStyle w:val="BodyText"/>
      </w:pPr>
      <w:r>
        <w:rPr>
          <w:iCs/>
          <w:i/>
        </w:rPr>
        <w:t xml:space="preserve">[3] World Health Organization. (2019). Global Initiative for the Elimination of Vision Impairment: Regional Reports for Central Asia.</w:t>
      </w:r>
    </w:p>
    <w:p>
      <w:pPr>
        <w:pStyle w:val="BodyText"/>
      </w:pPr>
      <w:r>
        <w:rPr>
          <w:iCs/>
          <w:i/>
        </w:rPr>
        <w:t xml:space="preserve">[4] Nazarbayev University School of Medicine. (2023). "Socio-Economic Factors Influencing Access to Optometric Services in Kazakhstan Almaty." Internal Research Report.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2026-07-29T14:28:48Z</dcterms:created>
  <dcterms:modified xsi:type="dcterms:W3CDTF">2026-07-29T14:28:48Z</dcterms:modified>
</cp:coreProperties>
</file>

<file path=docProps/custom.xml><?xml version="1.0" encoding="utf-8"?>
<Properties xmlns="http://schemas.openxmlformats.org/officeDocument/2006/custom-properties" xmlns:vt="http://schemas.openxmlformats.org/officeDocument/2006/docPropsVTypes"/>
</file>