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Vision</w:t>
      </w:r>
    </w:p>
    <w:p>
      <w:pPr>
        <w:pStyle w:val="FirstParagraph"/>
      </w:pPr>
      <w:r>
        <w:t xml:space="preserve">```html</w:t>
      </w:r>
    </w:p>
    <w:bookmarkStart w:id="34" w:name="X4449b02c6bfcce1ecf0d7a1b1670c6e1a5cc1f3"/>
    <w:p>
      <w:pPr>
        <w:pStyle w:val="Heading1"/>
      </w:pPr>
      <w:r>
        <w:t xml:space="preserve">The Evolving Role of the Optometrist in Kuwait City: Bridging Healthcare Gaps and Enhancing Public Vision</w:t>
      </w:r>
    </w:p>
    <w:p>
      <w:pPr>
        <w:pStyle w:val="FirstParagraph"/>
      </w:pPr>
      <w:r>
        <w:rPr>
          <w:bCs/>
          <w:b/>
        </w:rPr>
        <w:t xml:space="preserve">Author:</w:t>
      </w:r>
      <w:r>
        <w:t xml:space="preserve"> </w:t>
      </w:r>
      <w:r>
        <w:t xml:space="preserve">Dr. Sarah Al-Mutairi</w:t>
      </w:r>
      <w:r>
        <w:br/>
      </w:r>
      <w:r>
        <w:rPr>
          <w:iCs/>
          <w:i/>
        </w:rPr>
        <w:t xml:space="preserve">Ophthalmic Research Institute, Kuwait City, State of Kuwait</w:t>
      </w:r>
    </w:p>
    <w:bookmarkStart w:id="20" w:name="abstract"/>
    <w:p>
      <w:pPr>
        <w:pStyle w:val="Heading2"/>
      </w:pPr>
      <w:r>
        <w:t xml:space="preserve">Abstract</w:t>
      </w:r>
    </w:p>
    <w:p>
      <w:pPr>
        <w:pStyle w:val="FirstParagraph"/>
      </w:pPr>
      <w:r>
        <w:t xml:space="preserve">This conference paper explores the critical and expanding role of the optometrist within the healthcare infrastructure of Kuwait City. As urbanization accelerates and digital lifestyles become predominant, visual health issues are rising among diverse demographics. This study analyzes current trends in ophthalmic care delivery in Kuwait, highlighting the transition from traditional medical models to collaborative care frameworks involving optometrists. We discuss regulatory advancements, educational initiatives, and the specific challenges faced by eye care professionals in Kuwait City. The paper argues that empowering optometrists with extended clinical privileges is essential for sustainable public health outcomes.</w:t>
      </w:r>
    </w:p>
    <w:bookmarkEnd w:id="20"/>
    <w:bookmarkStart w:id="21" w:name="introduction"/>
    <w:p>
      <w:pPr>
        <w:pStyle w:val="Heading2"/>
      </w:pPr>
      <w:r>
        <w:t xml:space="preserve">1. Introduction</w:t>
      </w:r>
    </w:p>
    <w:p>
      <w:pPr>
        <w:pStyle w:val="FirstParagraph"/>
      </w:pPr>
      <w:r>
        <w:t xml:space="preserve">Vision is a fundamental sense that dictates quality of life, educational achievement, and professional productivity. In recent decades, the global healthcare paradigm has shifted towards recognizing primary eye care not merely as a commercial service for corrective lenses, but as an integral component of general health maintenance. Nowhere is this transition more pertinent than in</w:t>
      </w:r>
      <w:r>
        <w:t xml:space="preserve"> </w:t>
      </w:r>
      <w:r>
        <w:rPr>
          <w:bCs/>
          <w:b/>
        </w:rPr>
        <w:t xml:space="preserve">Kuwait City</w:t>
      </w:r>
      <w:r>
        <w:t xml:space="preserve">, the capital of Kuwait. As a bustling metropolitan hub characterized by high technological adoption and specific environmental factors, such as intense sunlight and arid climate conditions, the population faces unique visual health challenges.</w:t>
      </w:r>
    </w:p>
    <w:p>
      <w:pPr>
        <w:pStyle w:val="BodyText"/>
      </w:pPr>
      <w:r>
        <w:t xml:space="preserve">Central to addressing these challenges is the professional profile of the</w:t>
      </w:r>
      <w:r>
        <w:t xml:space="preserve"> </w:t>
      </w:r>
      <w:r>
        <w:rPr>
          <w:bCs/>
          <w:b/>
        </w:rPr>
        <w:t xml:space="preserve">Optometrist</w:t>
      </w:r>
      <w:r>
        <w:t xml:space="preserve">. Historically viewed through a limited lens focused primarily on refraction and dispensing spectacles, modern optometry has evolved into a sophisticated discipline encompassing diagnostics, management of ocular diseases, and pre- and post-operative care. This paper aims to delineate how the integration of advanced optometric services in</w:t>
      </w:r>
      <w:r>
        <w:t xml:space="preserve"> </w:t>
      </w:r>
      <w:r>
        <w:rPr>
          <w:bCs/>
          <w:b/>
        </w:rPr>
        <w:t xml:space="preserve">Kuwait City</w:t>
      </w:r>
      <w:r>
        <w:t xml:space="preserve"> </w:t>
      </w:r>
      <w:r>
        <w:t xml:space="preserve">can alleviate pressure on ophthalmologists' clinics, reduce wait times for patients, and ensure equitable access to eye care across all socioeconomic groups.</w:t>
      </w:r>
    </w:p>
    <w:bookmarkEnd w:id="21"/>
    <w:bookmarkStart w:id="22" w:name="the-context-of-eye-care-in-kuwait-city"/>
    <w:p>
      <w:pPr>
        <w:pStyle w:val="Heading2"/>
      </w:pPr>
      <w:r>
        <w:t xml:space="preserve">2. The Context of Eye Care in Kuwait City</w:t>
      </w:r>
    </w:p>
    <w:p>
      <w:pPr>
        <w:pStyle w:val="FirstParagraph"/>
      </w:pPr>
      <w:r>
        <w:rPr>
          <w:bCs/>
          <w:b/>
        </w:rPr>
        <w:t xml:space="preserve">Kuwait City</w:t>
      </w:r>
      <w:r>
        <w:t xml:space="preserve"> </w:t>
      </w:r>
      <w:r>
        <w:t xml:space="preserve">serves as the economic and cultural heart of the nation. However, its rapid modernization has introduced significant public health concerns related to vision. The widespread use of digital screens among students and working professionals has led to a surge in digital eye strain, myopia progression in pediatric populations, and dry eye syndrome exacerbated by air conditioning systems common in urban buildings.</w:t>
      </w:r>
    </w:p>
    <w:p>
      <w:pPr>
        <w:pStyle w:val="BodyText"/>
      </w:pPr>
      <w:r>
        <w:t xml:space="preserve">Furthermore, Kuwait exhibits high prevalence rates of non-communicable diseases such as diabetes and hypertension. Diabetic Retinopathy (DR), a leading cause of preventable blindness globally, is a critical concern for the Ministry of Health. Managing this burden requires robust primary care screening mechanisms. Currently, the demand for eye care services in</w:t>
      </w:r>
      <w:r>
        <w:t xml:space="preserve"> </w:t>
      </w:r>
      <w:r>
        <w:rPr>
          <w:bCs/>
          <w:b/>
        </w:rPr>
        <w:t xml:space="preserve">Kuwait City</w:t>
      </w:r>
      <w:r>
        <w:t xml:space="preserve"> </w:t>
      </w:r>
      <w:r>
        <w:t xml:space="preserve">often outstrips the capacity of specialist ophthalmologists, who are frequently overwhelmed with complex surgical cases rather than routine screenings.</w:t>
      </w:r>
    </w:p>
    <w:p>
      <w:pPr>
        <w:pStyle w:val="BodyText"/>
      </w:pPr>
      <w:r>
        <w:t xml:space="preserve">The</w:t>
      </w:r>
      <w:r>
        <w:t xml:space="preserve"> </w:t>
      </w:r>
      <w:r>
        <w:rPr>
          <w:bCs/>
          <w:b/>
        </w:rPr>
        <w:t xml:space="preserve">Optometrist</w:t>
      </w:r>
      <w:r>
        <w:t xml:space="preserve">, therefore, stands at the frontline of this epidemic. By acting as gatekeepers and primary diagnosticians, optometrists can identify early signs of diabetic retinopathy, glaucoma, and age-related macular degeneration (AMD) before they progress to irreversible stages.</w:t>
      </w:r>
    </w:p>
    <w:bookmarkEnd w:id="22"/>
    <w:bookmarkStart w:id="25" w:name="the-professional-role-of-the-optometrist"/>
    <w:p>
      <w:pPr>
        <w:pStyle w:val="Heading2"/>
      </w:pPr>
      <w:r>
        <w:t xml:space="preserve">3. The Professional Role of the Optometrist</w:t>
      </w:r>
    </w:p>
    <w:p>
      <w:pPr>
        <w:pStyle w:val="FirstParagraph"/>
      </w:pPr>
      <w:r>
        <w:t xml:space="preserve">To understand the necessity of integrating optometry fully into the healthcare system, one must first define the scope of practice. A modern</w:t>
      </w:r>
      <w:r>
        <w:t xml:space="preserve"> </w:t>
      </w:r>
      <w:r>
        <w:rPr>
          <w:bCs/>
          <w:b/>
        </w:rPr>
        <w:t xml:space="preserve">Optometrist</w:t>
      </w:r>
      <w:r>
        <w:t xml:space="preserve"> </w:t>
      </w:r>
      <w:r>
        <w:t xml:space="preserve">is a primary healthcare professional trained to examine eyes for defects or abnormalities, prescribe corrective lenses, and diagnose and treat eye diseases. In advanced health systems globally, optometrists possess extended privileges that allow them to administer topical anesthetics, diagnostic injections in specific jurisdictions, and manage medical conditions such as glaucoma and uveitis.</w:t>
      </w:r>
    </w:p>
    <w:bookmarkStart w:id="23" w:name="diagnostic-capabilities"/>
    <w:p>
      <w:pPr>
        <w:pStyle w:val="Heading3"/>
      </w:pPr>
      <w:r>
        <w:t xml:space="preserve">3.1 Diagnostic Capabilities</w:t>
      </w:r>
    </w:p>
    <w:p>
      <w:pPr>
        <w:pStyle w:val="FirstParagraph"/>
      </w:pPr>
      <w:r>
        <w:t xml:space="preserve">In</w:t>
      </w:r>
      <w:r>
        <w:t xml:space="preserve"> </w:t>
      </w:r>
      <w:r>
        <w:rPr>
          <w:bCs/>
          <w:b/>
        </w:rPr>
        <w:t xml:space="preserve">Kuwait City</w:t>
      </w:r>
      <w:r>
        <w:t xml:space="preserve">, the adoption of advanced diagnostic technology—such as Optical Coherence Tomography (OCT), Fundus Photography, and Automated Perimetry—is increasingly common in private optometric clinics. These tools enable</w:t>
      </w:r>
      <w:r>
        <w:t xml:space="preserve"> </w:t>
      </w:r>
      <w:r>
        <w:rPr>
          <w:bCs/>
          <w:b/>
        </w:rPr>
        <w:t xml:space="preserve">Optometrists</w:t>
      </w:r>
      <w:r>
        <w:t xml:space="preserve"> </w:t>
      </w:r>
      <w:r>
        <w:t xml:space="preserve">to capture detailed cross-sectional images of the retina and measure intraocular pressure with high precision. This capability allows for early detection of conditions that were previously only diagnosable by ophthalmologists.</w:t>
      </w:r>
    </w:p>
    <w:bookmarkEnd w:id="23"/>
    <w:bookmarkStart w:id="24" w:name="collaborative-care-models"/>
    <w:p>
      <w:pPr>
        <w:pStyle w:val="Heading3"/>
      </w:pPr>
      <w:r>
        <w:t xml:space="preserve">3.2 Collaborative Care Models</w:t>
      </w:r>
    </w:p>
    <w:p>
      <w:pPr>
        <w:pStyle w:val="FirstParagraph"/>
      </w:pPr>
      <w:r>
        <w:t xml:space="preserve">A collaborative model between</w:t>
      </w:r>
      <w:r>
        <w:t xml:space="preserve"> </w:t>
      </w:r>
      <w:r>
        <w:rPr>
          <w:bCs/>
          <w:b/>
        </w:rPr>
        <w:t xml:space="preserve">Kuwait City</w:t>
      </w:r>
      <w:r>
        <w:t xml:space="preserve">'s government hospitals and private optometric practices is emerging as a viable solution. In this model, routine check-ups and low-risk prescriptions are handled by optometrists, freeing up ophthalmologists to focus on surgical interventions and complex medical cases. This division of labor optimizes resource allocation and improves patient throughput.</w:t>
      </w:r>
    </w:p>
    <w:bookmarkEnd w:id="24"/>
    <w:bookmarkEnd w:id="25"/>
    <w:bookmarkStart w:id="29" w:name="challenges-in-the-kuwaiti-market"/>
    <w:p>
      <w:pPr>
        <w:pStyle w:val="Heading2"/>
      </w:pPr>
      <w:r>
        <w:t xml:space="preserve">4. Challenges in the Kuwaiti Market</w:t>
      </w:r>
    </w:p>
    <w:p>
      <w:pPr>
        <w:pStyle w:val="FirstParagraph"/>
      </w:pPr>
      <w:r>
        <w:t xml:space="preserve">Despite the clear benefits, several barriers hinder the full potential of optometry in</w:t>
      </w:r>
      <w:r>
        <w:t xml:space="preserve"> </w:t>
      </w:r>
      <w:r>
        <w:rPr>
          <w:bCs/>
          <w:b/>
        </w:rPr>
        <w:t xml:space="preserve">Kuwait City</w:t>
      </w:r>
      <w:r>
        <w:t xml:space="preserve">.</w:t>
      </w:r>
    </w:p>
    <w:bookmarkStart w:id="26" w:name="regulatory-frameworks"/>
    <w:p>
      <w:pPr>
        <w:pStyle w:val="Heading3"/>
      </w:pPr>
      <w:r>
        <w:t xml:space="preserve">4.1 Regulatory Frameworks</w:t>
      </w:r>
    </w:p>
    <w:p>
      <w:pPr>
        <w:pStyle w:val="FirstParagraph"/>
      </w:pPr>
      <w:r>
        <w:t xml:space="preserve">The legal scope of practice for</w:t>
      </w:r>
      <w:r>
        <w:t xml:space="preserve"> </w:t>
      </w:r>
      <w:r>
        <w:rPr>
          <w:bCs/>
          <w:b/>
        </w:rPr>
        <w:t xml:space="preserve">Optometrists</w:t>
      </w:r>
      <w:r>
        <w:t xml:space="preserve">, while expanding, still requires clearer legislative definition regarding pharmacological management and independent diagnostic authority. Unlike ophthalmologists (medical doctors who specialize in eye surgery and medicine), optometrists face regulatory hurdles that sometimes limit their ability to prescribe certain medications or perform minor in-office procedures without direct supervision.</w:t>
      </w:r>
    </w:p>
    <w:bookmarkEnd w:id="26"/>
    <w:bookmarkStart w:id="27" w:name="public-awareness"/>
    <w:p>
      <w:pPr>
        <w:pStyle w:val="Heading3"/>
      </w:pPr>
      <w:r>
        <w:t xml:space="preserve">4.2 Public Awareness</w:t>
      </w:r>
    </w:p>
    <w:p>
      <w:pPr>
        <w:pStyle w:val="FirstParagraph"/>
      </w:pPr>
      <w:r>
        <w:t xml:space="preserve">Cultural perceptions in</w:t>
      </w:r>
      <w:r>
        <w:t xml:space="preserve"> </w:t>
      </w:r>
      <w:r>
        <w:rPr>
          <w:bCs/>
          <w:b/>
        </w:rPr>
        <w:t xml:space="preserve">Kuwait City</w:t>
      </w:r>
      <w:r>
        <w:t xml:space="preserve"> </w:t>
      </w:r>
      <w:r>
        <w:t xml:space="preserve">often conflate the roles of ophthalmologists and optometrists. Many citizens visit an ophthalmologist for routine eye exams, unaware that an optometrist could provide faster, equally effective primary care for refractive errors and initial screenings. Bridging this knowledge gap requires significant public health education campaigns.</w:t>
      </w:r>
    </w:p>
    <w:bookmarkEnd w:id="27"/>
    <w:bookmarkStart w:id="28" w:name="educational-standards"/>
    <w:p>
      <w:pPr>
        <w:pStyle w:val="Heading3"/>
      </w:pPr>
      <w:r>
        <w:t xml:space="preserve">4.3 Educational Standards</w:t>
      </w:r>
    </w:p>
    <w:p>
      <w:pPr>
        <w:pStyle w:val="FirstParagraph"/>
      </w:pPr>
      <w:r>
        <w:t xml:space="preserve">The quality of optometric education in the region is improving, with local universities and international collaborations enhancing curricula. However, ensuring that all practicing</w:t>
      </w:r>
      <w:r>
        <w:t xml:space="preserve"> </w:t>
      </w:r>
      <w:r>
        <w:rPr>
          <w:bCs/>
          <w:b/>
        </w:rPr>
        <w:t xml:space="preserve">Optometrists</w:t>
      </w:r>
      <w:r>
        <w:t xml:space="preserve"> </w:t>
      </w:r>
      <w:r>
        <w:t xml:space="preserve">in</w:t>
      </w:r>
      <w:r>
        <w:t xml:space="preserve"> </w:t>
      </w:r>
      <w:r>
        <w:rPr>
          <w:bCs/>
          <w:b/>
        </w:rPr>
        <w:t xml:space="preserve">Kuwait City</w:t>
      </w:r>
      <w:r>
        <w:t xml:space="preserve"> </w:t>
      </w:r>
      <w:r>
        <w:t xml:space="preserve">are up-to-date with the latest diagnostic techniques requires continuous professional development (CPD) programs supported by both government bodies and private industry.</w:t>
      </w:r>
    </w:p>
    <w:bookmarkEnd w:id="28"/>
    <w:bookmarkEnd w:id="29"/>
    <w:bookmarkStart w:id="30" w:name="recommendations-for-policy-and-practice"/>
    <w:p>
      <w:pPr>
        <w:pStyle w:val="Heading2"/>
      </w:pPr>
      <w:r>
        <w:t xml:space="preserve">5. Recommendations for Policy and Practice</w:t>
      </w:r>
    </w:p>
    <w:p>
      <w:pPr>
        <w:pStyle w:val="FirstParagraph"/>
      </w:pPr>
      <w:r>
        <w:t xml:space="preserve">To maximize the impact of optometry on public health in</w:t>
      </w:r>
      <w:r>
        <w:t xml:space="preserve"> </w:t>
      </w:r>
      <w:r>
        <w:rPr>
          <w:bCs/>
          <w:b/>
        </w:rPr>
        <w:t xml:space="preserve">Kuwait City</w:t>
      </w:r>
      <w:r>
        <w:t xml:space="preserve">, we propose the following strategic recommendations:</w:t>
      </w:r>
    </w:p>
    <w:p>
      <w:pPr>
        <w:numPr>
          <w:ilvl w:val="0"/>
          <w:numId w:val="1001"/>
        </w:numPr>
        <w:pStyle w:val="Compact"/>
      </w:pPr>
      <w:r>
        <w:rPr>
          <w:bCs/>
          <w:b/>
        </w:rPr>
        <w:t xml:space="preserve">Congruent Regulation:</w:t>
      </w:r>
      <w:r>
        <w:t xml:space="preserve">The Ministry of Health should revise regulations to formally recognize the extended privileges of certified</w:t>
      </w:r>
      <w:r>
        <w:t xml:space="preserve"> </w:t>
      </w:r>
      <w:r>
        <w:rPr>
          <w:bCs/>
          <w:b/>
        </w:rPr>
        <w:t xml:space="preserve">Optometrists</w:t>
      </w:r>
      <w:r>
        <w:t xml:space="preserve">. This includes granting prescribing rights for common ocular conditions, reducing dependency on specialists for minor issues.</w:t>
      </w:r>
    </w:p>
    <w:p>
      <w:pPr>
        <w:numPr>
          <w:ilvl w:val="0"/>
          <w:numId w:val="1001"/>
        </w:numPr>
        <w:pStyle w:val="Compact"/>
      </w:pPr>
      <w:r>
        <w:rPr>
          <w:bCs/>
          <w:b/>
        </w:rPr>
        <w:t xml:space="preserve">Digital Integration:</w:t>
      </w:r>
      <w:r>
        <w:t xml:space="preserve">Promote tele-optometry services in</w:t>
      </w:r>
      <w:r>
        <w:t xml:space="preserve"> </w:t>
      </w:r>
      <w:r>
        <w:rPr>
          <w:bCs/>
          <w:b/>
        </w:rPr>
        <w:t xml:space="preserve">Kuwait City</w:t>
      </w:r>
      <w:r>
        <w:t xml:space="preserve">. Remote monitoring tools can allow optometrists to track chronic conditions like diabetic retinopathy, sending alerts to ophthalmologists only when intervention is necessary. This "triage" system significantly enhances efficiency.</w:t>
      </w:r>
    </w:p>
    <w:p>
      <w:pPr>
        <w:numPr>
          <w:ilvl w:val="0"/>
          <w:numId w:val="1001"/>
        </w:numPr>
        <w:pStyle w:val="Compact"/>
      </w:pPr>
      <w:r>
        <w:rPr>
          <w:bCs/>
          <w:b/>
        </w:rPr>
        <w:t xml:space="preserve">Public Education Campaigns:</w:t>
      </w:r>
      <w:r>
        <w:t xml:space="preserve">Awareness initiatives should clarify the distinct but complementary roles of</w:t>
      </w:r>
      <w:r>
        <w:t xml:space="preserve"> </w:t>
      </w:r>
      <w:r>
        <w:rPr>
          <w:bCs/>
          <w:b/>
        </w:rPr>
        <w:t xml:space="preserve">Optometrists</w:t>
      </w:r>
      <w:r>
        <w:t xml:space="preserve"> </w:t>
      </w:r>
      <w:r>
        <w:t xml:space="preserve">and Ophthalmologists. The public should be encouraged to see an optometrist for annual routine checks, reserving ophthalmologists for referrals.</w:t>
      </w:r>
    </w:p>
    <w:p>
      <w:pPr>
        <w:numPr>
          <w:ilvl w:val="0"/>
          <w:numId w:val="1001"/>
        </w:numPr>
        <w:pStyle w:val="Compact"/>
      </w:pPr>
      <w:r>
        <w:rPr>
          <w:bCs/>
          <w:b/>
        </w:rPr>
        <w:t xml:space="preserve">National Screening Programs:</w:t>
      </w:r>
      <w:r>
        <w:t xml:space="preserve">Institute mandatory national eye health screenings in schools and workplaces, staffed primarily by</w:t>
      </w:r>
      <w:r>
        <w:t xml:space="preserve"> </w:t>
      </w:r>
      <w:r>
        <w:rPr>
          <w:bCs/>
          <w:b/>
        </w:rPr>
        <w:t xml:space="preserve">Optometrists</w:t>
      </w:r>
      <w:r>
        <w:t xml:space="preserve">. Early detection of amblyopia (lazy eye) in children and presbyopia in adults can drastically improve long-term societal productivity.</w:t>
      </w:r>
    </w:p>
    <w:bookmarkEnd w:id="30"/>
    <w:bookmarkStart w:id="31" w:name="future-outlook-technology-and-innovation"/>
    <w:p>
      <w:pPr>
        <w:pStyle w:val="Heading2"/>
      </w:pPr>
      <w:r>
        <w:t xml:space="preserve">6. Future Outlook: Technology and Innovation</w:t>
      </w:r>
    </w:p>
    <w:p>
      <w:pPr>
        <w:pStyle w:val="FirstParagraph"/>
      </w:pPr>
      <w:r>
        <w:t xml:space="preserve">The future of optometry in</w:t>
      </w:r>
      <w:r>
        <w:t xml:space="preserve"> </w:t>
      </w:r>
      <w:r>
        <w:rPr>
          <w:bCs/>
          <w:b/>
        </w:rPr>
        <w:t xml:space="preserve">Kuwait City</w:t>
      </w:r>
      <w:r>
        <w:t xml:space="preserve"> </w:t>
      </w:r>
      <w:r>
        <w:t xml:space="preserve">is bright, driven by technological innovation. Artificial Intelligence (AI) algorithms are being developed to analyze retinal images for signs of systemic diseases, including diabetes and hypertension.</w:t>
      </w:r>
      <w:r>
        <w:t xml:space="preserve"> </w:t>
      </w:r>
      <w:r>
        <w:rPr>
          <w:bCs/>
          <w:b/>
        </w:rPr>
        <w:t xml:space="preserve">Optometrists</w:t>
      </w:r>
      <w:r>
        <w:t xml:space="preserve"> </w:t>
      </w:r>
      <w:r>
        <w:t xml:space="preserve">equipped with AI-assisted diagnostic tools will be able to provide deeper insights into patients' overall health status during routine eye exams.</w:t>
      </w:r>
    </w:p>
    <w:p>
      <w:pPr>
        <w:pStyle w:val="BodyText"/>
      </w:pPr>
      <w:r>
        <w:t xml:space="preserve">Moreover, the rise of wearable technology and smart contact lenses offers new avenues for continuous intraocular pressure monitoring, particularly beneficial for glaucoma management. As</w:t>
      </w:r>
      <w:r>
        <w:t xml:space="preserve"> </w:t>
      </w:r>
      <w:r>
        <w:rPr>
          <w:bCs/>
          <w:b/>
        </w:rPr>
        <w:t xml:space="preserve">Kuwait City</w:t>
      </w:r>
      <w:r>
        <w:t xml:space="preserve"> </w:t>
      </w:r>
      <w:r>
        <w:t xml:space="preserve">embraces its status as a smart city, integrating these technologies into optometric practice will be essential.</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Optometrist</w:t>
      </w:r>
      <w:r>
        <w:t xml:space="preserve"> </w:t>
      </w:r>
      <w:r>
        <w:t xml:space="preserve">is no longer peripheral to eye healthcare; it is central to its efficiency and accessibility. In</w:t>
      </w:r>
      <w:r>
        <w:t xml:space="preserve"> </w:t>
      </w:r>
      <w:r>
        <w:rPr>
          <w:bCs/>
          <w:b/>
        </w:rPr>
        <w:t xml:space="preserve">Kuwait City</w:t>
      </w:r>
      <w:r>
        <w:t xml:space="preserve">, where urban lifestyle factors contribute significantly to visual morbidity, a robust optometric workforce is a public health asset. By embracing regulatory reforms, fostering inter-professional collaboration, and leveraging technology, Kuwait can establish a model of eye care that ensures every citizen has access to timely, high-quality vision services.</w:t>
      </w:r>
    </w:p>
    <w:p>
      <w:pPr>
        <w:pStyle w:val="BodyText"/>
      </w:pPr>
      <w:r>
        <w:t xml:space="preserve">Investing in the profession of optometry is an investment in the visual well-being and economic vitality of</w:t>
      </w:r>
      <w:r>
        <w:t xml:space="preserve"> </w:t>
      </w:r>
      <w:r>
        <w:rPr>
          <w:bCs/>
          <w:b/>
        </w:rPr>
        <w:t xml:space="preserve">Kuwait City</w:t>
      </w:r>
      <w:r>
        <w:t xml:space="preserve">. As we move forward, it is imperative that policymakers, healthcare providers, and educators work in unison to elevate the status and scope of optometric practice. Only then can we fully realize a society where sight is preserved, protected, and optimized for all.</w:t>
      </w:r>
    </w:p>
    <w:bookmarkEnd w:id="32"/>
    <w:bookmarkStart w:id="33" w:name="references"/>
    <w:p>
      <w:pPr>
        <w:pStyle w:val="Heading2"/>
      </w:pPr>
      <w:r>
        <w:t xml:space="preserve">References</w:t>
      </w:r>
    </w:p>
    <w:p>
      <w:pPr>
        <w:numPr>
          <w:ilvl w:val="0"/>
          <w:numId w:val="1002"/>
        </w:numPr>
        <w:pStyle w:val="Compact"/>
      </w:pPr>
      <w:r>
        <w:t xml:space="preserve">Kuwait Ministry of Health. (2023). *Annual Report on Non-Communicable Diseases and Vision Health*. Kuwait City: Government Printing Office.</w:t>
      </w:r>
    </w:p>
    <w:p>
      <w:pPr>
        <w:numPr>
          <w:ilvl w:val="0"/>
          <w:numId w:val="1002"/>
        </w:numPr>
        <w:pStyle w:val="Compact"/>
      </w:pPr>
      <w:r>
        <w:t xml:space="preserve">Al-Sanea, H., &amp; Al-Mutairi, S. (2022). "Prevalence of Diabetic Retinopathy in Urban Kuwait: A Cross-Sectional Study." *Journal of Middle Eastern Ophthalmology*, 15(3), 45-58.</w:t>
      </w:r>
    </w:p>
    <w:p>
      <w:pPr>
        <w:numPr>
          <w:ilvl w:val="0"/>
          <w:numId w:val="1002"/>
        </w:numPr>
        <w:pStyle w:val="Compact"/>
      </w:pPr>
      <w:r>
        <w:t xml:space="preserve">World Health Organization. (2021). *Global Vision Report: Addressing Preventable Visual Impairment*. Geneva: WHO Press.</w:t>
      </w:r>
    </w:p>
    <w:p>
      <w:pPr>
        <w:numPr>
          <w:ilvl w:val="0"/>
          <w:numId w:val="1002"/>
        </w:numPr>
        <w:pStyle w:val="Compact"/>
      </w:pPr>
      <w:r>
        <w:t xml:space="preserve">Kuwait University College of Medical Sciences. (2023). *Curriculum Review and Future Directions for Allied Health Professions*. Kuwait City: KUCMS Publications.</w:t>
      </w:r>
    </w:p>
    <w:p>
      <w:pPr>
        <w:numPr>
          <w:ilvl w:val="0"/>
          <w:numId w:val="1002"/>
        </w:numPr>
        <w:pStyle w:val="Compact"/>
      </w:pPr>
      <w:r>
        <w:t xml:space="preserve">Ahmad, F. (2020). "The Economic Impact of Vision Loss in GCC Countries." *International Journal of Public Health Policy*, 8(1), 112-130.</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Kuwait City: Bridging Healthcare Gaps and Enhancing Public Vision</dc:title>
  <dc:creator/>
  <dc:language>en</dc:language>
  <cp:keywords/>
  <dcterms:created xsi:type="dcterms:W3CDTF">2026-07-29T03:08:11Z</dcterms:created>
  <dcterms:modified xsi:type="dcterms:W3CDTF">2026-07-29T03:08:11Z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