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Mexico</w:t>
      </w:r>
      <w:r>
        <w:t xml:space="preserve"> </w:t>
      </w:r>
      <w:r>
        <w:t xml:space="preserve">City:</w:t>
      </w:r>
      <w:r>
        <w:t xml:space="preserve"> </w:t>
      </w:r>
      <w:r>
        <w:t xml:space="preserve">Bridging</w:t>
      </w:r>
      <w:r>
        <w:t xml:space="preserve"> </w:t>
      </w:r>
      <w:r>
        <w:t xml:space="preserve">Public</w:t>
      </w:r>
      <w:r>
        <w:t xml:space="preserve"> </w:t>
      </w:r>
      <w:r>
        <w:t xml:space="preserve">Health</w:t>
      </w:r>
      <w:r>
        <w:t xml:space="preserve"> </w:t>
      </w:r>
      <w:r>
        <w:t xml:space="preserve">and</w:t>
      </w:r>
      <w:r>
        <w:t xml:space="preserve"> </w:t>
      </w:r>
      <w:r>
        <w:t xml:space="preserve">Urban</w:t>
      </w:r>
      <w:r>
        <w:t xml:space="preserve"> </w:t>
      </w:r>
      <w:r>
        <w:t xml:space="preserve">Vision</w:t>
      </w:r>
      <w:r>
        <w:t xml:space="preserve"> </w:t>
      </w:r>
      <w:r>
        <w:t xml:space="preserve">Care</w:t>
      </w:r>
    </w:p>
    <w:bookmarkStart w:id="31" w:name="X924f8c32bee08283c1e3f64ccfc44844a4729c0"/>
    <w:p>
      <w:pPr>
        <w:pStyle w:val="Heading1"/>
      </w:pPr>
      <w:r>
        <w:t xml:space="preserve">The Evolving Role of the Optometrist in Mexico City: Bridging Public Health and Urban Vision Care</w:t>
      </w:r>
    </w:p>
    <w:p>
      <w:pPr>
        <w:pStyle w:val="FirstParagraph"/>
      </w:pPr>
      <w:r>
        <w:rPr>
          <w:iCs/>
          <w:i/>
          <w:bCs/>
          <w:b/>
        </w:rPr>
        <w:t xml:space="preserve">Author:</w:t>
      </w:r>
      <w:r>
        <w:t xml:space="preserve"> </w:t>
      </w:r>
      <w:hyperlink w:anchor="Xa39a3ee5e6b4b0d3255bfef95601890afd80709">
        <w:r>
          <w:rPr>
            <w:rStyle w:val="Hyperlink"/>
          </w:rPr>
          <w:t xml:space="preserve">Dr. Elena Rodriguez, PhD, OD</w:t>
        </w:r>
        <w:r>
          <w:br/>
        </w:r>
        <w:r>
          <w:rPr>
            <w:rStyle w:val="Hyperlink"/>
            <w:iCs/>
            <w:i/>
          </w:rPr>
          <w:t xml:space="preserve">Institution:</w:t>
        </w:r>
      </w:hyperlink>
      <w:r>
        <w:t xml:space="preserve"> </w:t>
      </w:r>
      <w:r>
        <w:t xml:space="preserve">National Autonomous University of Mexico (UNAM), Department of Ophthalmic Sciences</w:t>
      </w:r>
    </w:p>
    <w:bookmarkStart w:id="20" w:name="abstract"/>
    <w:p>
      <w:pPr>
        <w:pStyle w:val="Heading3"/>
      </w:pPr>
      <w:r>
        <w:t xml:space="preserve">Abstract</w:t>
      </w:r>
    </w:p>
    <w:p>
      <w:pPr>
        <w:pStyle w:val="FirstParagraph"/>
      </w:pPr>
      <w:r>
        <w:t xml:space="preserve">This paper examines the critical and expanding role of the</w:t>
      </w:r>
      <w:r>
        <w:t xml:space="preserve"> </w:t>
      </w:r>
      <w:r>
        <w:rPr>
          <w:bCs/>
          <w:b/>
        </w:rPr>
        <w:t xml:space="preserve">Optometrist</w:t>
      </w:r>
      <w:r>
        <w:t xml:space="preserve"> </w:t>
      </w:r>
      <w:r>
        <w:t xml:space="preserve">within the complex healthcare landscape of Mexico City, commonly referred to in international contexts as DF (Distrito Federal) or simply CDMX. As one of the most populous metropolitan areas in Latin America, Mexico City faces unique challenges regarding visual health, including high rates of uncorrected refractive errors and a growing prevalence of lifestyle-related eye diseases. This study analyzes the current regulatory framework, clinical practice standards for an</w:t>
      </w:r>
      <w:r>
        <w:t xml:space="preserve"> </w:t>
      </w:r>
      <w:r>
        <w:rPr>
          <w:bCs/>
          <w:b/>
        </w:rPr>
        <w:t xml:space="preserve">Optometrist</w:t>
      </w:r>
      <w:r>
        <w:t xml:space="preserve">, and the necessary integration with public health initiatives in Mexico City. The findings suggest that empowering optometric services through expanded diagnostic authority and specialized management can significantly reduce the burden on ophthalmologists and improve overall population health outcomes in this dense urban environment.</w:t>
      </w:r>
    </w:p>
    <w:bookmarkEnd w:id="20"/>
    <w:bookmarkStart w:id="21" w:name="introduction"/>
    <w:p>
      <w:pPr>
        <w:pStyle w:val="Heading2"/>
      </w:pPr>
      <w:r>
        <w:t xml:space="preserve">1. Introduction</w:t>
      </w:r>
    </w:p>
    <w:p>
      <w:pPr>
        <w:pStyle w:val="FirstParagraph"/>
      </w:pPr>
      <w:r>
        <w:t xml:space="preserve">Vision impairment is a growing public health concern globally, but its impact is disproportionately felt in rapidly urbanizing centers. In</w:t>
      </w:r>
      <w:r>
        <w:t xml:space="preserve"> </w:t>
      </w:r>
      <w:r>
        <w:rPr>
          <w:bCs/>
          <w:b/>
        </w:rPr>
        <w:t xml:space="preserve">Mexico City</w:t>
      </w:r>
      <w:r>
        <w:t xml:space="preserve">, the convergence of environmental pollution, high screen-time usage among the working population, and socioeconomic disparities creates a unique epidemiological profile for ocular disease. Historically, eye care in Mexico has been dominated by medical doctors (ophthalmologists), leaving a significant gap in primary vision care. However, the modern healthcare system increasingly recognizes the</w:t>
      </w:r>
      <w:r>
        <w:t xml:space="preserve"> </w:t>
      </w:r>
      <w:r>
        <w:rPr>
          <w:bCs/>
          <w:b/>
        </w:rPr>
        <w:t xml:space="preserve">Optometrist</w:t>
      </w:r>
      <w:r>
        <w:t xml:space="preserve"> </w:t>
      </w:r>
      <w:r>
        <w:t xml:space="preserve">as an essential first-line provider for visual health.</w:t>
      </w:r>
    </w:p>
    <w:p>
      <w:pPr>
        <w:pStyle w:val="BodyText"/>
      </w:pPr>
      <w:r>
        <w:t xml:space="preserve">The objective of this conference paper is to define the professional scope of the</w:t>
      </w:r>
      <w:r>
        <w:t xml:space="preserve"> </w:t>
      </w:r>
      <w:r>
        <w:rPr>
          <w:bCs/>
          <w:b/>
        </w:rPr>
        <w:t xml:space="preserve">Optometrist</w:t>
      </w:r>
      <w:r>
        <w:t xml:space="preserve"> </w:t>
      </w:r>
      <w:r>
        <w:t xml:space="preserve">in</w:t>
      </w:r>
      <w:r>
        <w:t xml:space="preserve"> </w:t>
      </w:r>
      <w:r>
        <w:rPr>
          <w:bCs/>
          <w:b/>
        </w:rPr>
        <w:t xml:space="preserve">Mexico City</w:t>
      </w:r>
      <w:r>
        <w:t xml:space="preserve">, addressing both the opportunities for practice expansion and the regulatory hurdles that must be overcome. By focusing on this specific geographic context, we can highlight how localized solutions for vision care can serve as a model for other megacities in developing nations.</w:t>
      </w:r>
    </w:p>
    <w:bookmarkEnd w:id="21"/>
    <w:bookmarkStart w:id="22" w:name="Xb650a417b799e23f1a57f678d4ce65103cd7a26"/>
    <w:p>
      <w:pPr>
        <w:pStyle w:val="Heading2"/>
      </w:pPr>
      <w:r>
        <w:t xml:space="preserve">2. The Urban Context: Vision Health Challenges in Mexico City</w:t>
      </w:r>
    </w:p>
    <w:p>
      <w:pPr>
        <w:pStyle w:val="FirstParagraph"/>
      </w:pPr>
      <w:r>
        <w:rPr>
          <w:bCs/>
          <w:b/>
        </w:rPr>
        <w:t xml:space="preserve">Mexico City</w:t>
      </w:r>
      <w:r>
        <w:t xml:space="preserve"> </w:t>
      </w:r>
      <w:r>
        <w:t xml:space="preserve">presents distinct environmental and lifestyle factors that necessitate specialized optometric intervention. With air quality issues persisting due to altitude and urbanization, conditions such as dry eye syndrome (DES) are prevalent among residents. Furthermore, the digital transformation of the Mexican workforce has led to an epidemic of Computer Vision Syndrome.</w:t>
      </w:r>
    </w:p>
    <w:p>
      <w:pPr>
        <w:pStyle w:val="BodyText"/>
      </w:pPr>
      <w:r>
        <w:t xml:space="preserve">An</w:t>
      </w:r>
      <w:r>
        <w:t xml:space="preserve"> </w:t>
      </w:r>
      <w:r>
        <w:rPr>
          <w:bCs/>
          <w:b/>
        </w:rPr>
        <w:t xml:space="preserve">Optometrist</w:t>
      </w:r>
      <w:r>
        <w:t xml:space="preserve"> </w:t>
      </w:r>
      <w:r>
        <w:t xml:space="preserve">practicing in this environment must be equipped not only for routine refractive assessments but also for managing ocular surface diseases and occupational vision issues. The high density of population in boroughs (alcaldías) such as Iztapalapa and Gustavo A. Madero requires mobile or community-based optometric services, differing significantly from the clinic-based models common in North America.</w:t>
      </w:r>
    </w:p>
    <w:bookmarkEnd w:id="22"/>
    <w:bookmarkStart w:id="23" w:name="X63fc798b939f7d21e2d99a96583800752839078"/>
    <w:p>
      <w:pPr>
        <w:pStyle w:val="Heading2"/>
      </w:pPr>
      <w:r>
        <w:t xml:space="preserve">3. Regulatory Framework and Professional Scope</w:t>
      </w:r>
    </w:p>
    <w:p>
      <w:pPr>
        <w:pStyle w:val="FirstParagraph"/>
      </w:pPr>
      <w:r>
        <w:t xml:space="preserve">In Mexico, the practice of optometry is regulated by specific laws that vary slightly by state but are heavily influenced by federal guidelines. In</w:t>
      </w:r>
      <w:r>
        <w:t xml:space="preserve"> </w:t>
      </w:r>
      <w:r>
        <w:rPr>
          <w:bCs/>
          <w:b/>
        </w:rPr>
        <w:t xml:space="preserve">Mexico City</w:t>
      </w:r>
      <w:r>
        <w:t xml:space="preserve">, the Colegio de Ópticos (College of Opticians/Optometrists) plays a pivotal role in setting ethical and clinical standards. However, there is an ongoing dialogue regarding the distinction between "óptico" (dispensing glasses) and "optometrista" (diagnostic eye care professional).</w:t>
      </w:r>
    </w:p>
    <w:p>
      <w:pPr>
        <w:pStyle w:val="BodyText"/>
      </w:pPr>
      <w:r>
        <w:t xml:space="preserve">To fully leverage the potential of an</w:t>
      </w:r>
      <w:r>
        <w:t xml:space="preserve"> </w:t>
      </w:r>
      <w:r>
        <w:rPr>
          <w:bCs/>
          <w:b/>
        </w:rPr>
        <w:t xml:space="preserve">Optometrist</w:t>
      </w:r>
      <w:r>
        <w:t xml:space="preserve">, legal frameworks must clearly define scope of practice. Currently, many optometrists in</w:t>
      </w:r>
      <w:r>
        <w:t xml:space="preserve"> </w:t>
      </w:r>
      <w:r>
        <w:rPr>
          <w:bCs/>
          <w:b/>
        </w:rPr>
        <w:t xml:space="preserve">Mexico City</w:t>
      </w:r>
      <w:r>
        <w:t xml:space="preserve"> </w:t>
      </w:r>
      <w:r>
        <w:t xml:space="preserve">perform comprehensive eye exams, detect systemic diseases through ocular signs (such as hypertension and diabetes), and prescribe corrective lenses. However, the authority to diagnose certain complex pathologies or administer therapeutic medications remains a subject of professional advocacy. This paper argues for the harmonization of these regulations to allow</w:t>
      </w:r>
      <w:r>
        <w:t xml:space="preserve"> </w:t>
      </w:r>
      <w:r>
        <w:rPr>
          <w:bCs/>
          <w:b/>
        </w:rPr>
        <w:t xml:space="preserve">Optometrists</w:t>
      </w:r>
      <w:r>
        <w:t xml:space="preserve"> </w:t>
      </w:r>
      <w:r>
        <w:t xml:space="preserve">in</w:t>
      </w:r>
      <w:r>
        <w:t xml:space="preserve"> </w:t>
      </w:r>
      <w:r>
        <w:rPr>
          <w:bCs/>
          <w:b/>
        </w:rPr>
        <w:t xml:space="preserve">Mexico City</w:t>
      </w:r>
      <w:r>
        <w:t xml:space="preserve"> </w:t>
      </w:r>
      <w:r>
        <w:t xml:space="preserve">to function more autonomously within primary care networks.</w:t>
      </w:r>
    </w:p>
    <w:bookmarkEnd w:id="23"/>
    <w:bookmarkStart w:id="26" w:name="integration-with-public-health-systems"/>
    <w:p>
      <w:pPr>
        <w:pStyle w:val="Heading2"/>
      </w:pPr>
      <w:r>
        <w:t xml:space="preserve">4. Integration with Public Health Systems</w:t>
      </w:r>
    </w:p>
    <w:p>
      <w:pPr>
        <w:pStyle w:val="FirstParagraph"/>
      </w:pPr>
      <w:r>
        <w:t xml:space="preserve">The healthcare infrastructure in</w:t>
      </w:r>
      <w:r>
        <w:t xml:space="preserve"> </w:t>
      </w:r>
      <w:r>
        <w:rPr>
          <w:bCs/>
          <w:b/>
        </w:rPr>
        <w:t xml:space="preserve">Mexico City</w:t>
      </w:r>
      <w:r>
        <w:t xml:space="preserve">, including institutions like the Instituto de Seguridad y Servicios Sociales de los Trabajadores del Estado (ISSSTE) and private insurers like GNP Seguros, is increasingly looking for cost-effective ways to manage patient loads. The</w:t>
      </w:r>
      <w:r>
        <w:t xml:space="preserve"> </w:t>
      </w:r>
      <w:r>
        <w:rPr>
          <w:bCs/>
          <w:b/>
        </w:rPr>
        <w:t xml:space="preserve">Optometrist</w:t>
      </w:r>
      <w:r>
        <w:t xml:space="preserve"> </w:t>
      </w:r>
      <w:r>
        <w:t xml:space="preserve">serves as a vital triage agent.</w:t>
      </w:r>
    </w:p>
    <w:bookmarkStart w:id="24" w:name="triage-and-referral-efficiency"/>
    <w:p>
      <w:pPr>
        <w:pStyle w:val="Heading3"/>
      </w:pPr>
      <w:r>
        <w:t xml:space="preserve">4.1 Triage and Referral Efficiency</w:t>
      </w:r>
    </w:p>
    <w:p>
      <w:pPr>
        <w:pStyle w:val="FirstParagraph"/>
      </w:pPr>
      <w:r>
        <w:t xml:space="preserve">In the bustling hospitals of</w:t>
      </w:r>
      <w:r>
        <w:t xml:space="preserve"> </w:t>
      </w:r>
      <w:r>
        <w:rPr>
          <w:bCs/>
          <w:b/>
        </w:rPr>
        <w:t xml:space="preserve">Mexico City</w:t>
      </w:r>
      <w:r>
        <w:t xml:space="preserve">, ophthalmologists are often overwhelmed with cases that could be managed by an optometric professional. By implementing robust screening protocols led by</w:t>
      </w:r>
      <w:r>
        <w:t xml:space="preserve"> </w:t>
      </w:r>
      <w:r>
        <w:rPr>
          <w:bCs/>
          <w:b/>
        </w:rPr>
        <w:t xml:space="preserve">Optometrists</w:t>
      </w:r>
      <w:r>
        <w:t xml:space="preserve">, referrals to specialists can be prioritized based on severity. This reduces wait times for cataract surgeries and glaucoma management, directly improving patient satisfaction and clinical outcomes.</w:t>
      </w:r>
    </w:p>
    <w:bookmarkEnd w:id="24"/>
    <w:bookmarkStart w:id="25" w:name="diabetes-retinopathy-screening"/>
    <w:p>
      <w:pPr>
        <w:pStyle w:val="Heading3"/>
      </w:pPr>
      <w:r>
        <w:t xml:space="preserve">4.2 Diabetes Retinopathy Screening</w:t>
      </w:r>
    </w:p>
    <w:p>
      <w:pPr>
        <w:pStyle w:val="FirstParagraph"/>
      </w:pPr>
      <w:r>
        <w:t xml:space="preserve">Mexico has one of the highest rates of diabetes in the OECD. In</w:t>
      </w:r>
      <w:r>
        <w:t xml:space="preserve"> </w:t>
      </w:r>
      <w:r>
        <w:rPr>
          <w:bCs/>
          <w:b/>
        </w:rPr>
        <w:t xml:space="preserve">Mexico City</w:t>
      </w:r>
      <w:r>
        <w:t xml:space="preserve">, diabetic retinopathy is a leading cause of preventable blindness. Community-based screening programs staffed by trained</w:t>
      </w:r>
      <w:r>
        <w:t xml:space="preserve"> </w:t>
      </w:r>
      <w:r>
        <w:rPr>
          <w:bCs/>
          <w:b/>
        </w:rPr>
        <w:t xml:space="preserve">Optometrists</w:t>
      </w:r>
      <w:r>
        <w:t xml:space="preserve"> </w:t>
      </w:r>
      <w:r>
        <w:t xml:space="preserve">can utilize fundus cameras to detect early signs of retinopathy. This preventive approach is crucial for reducing the long-term economic burden on the Mexican healthcare system.</w:t>
      </w:r>
    </w:p>
    <w:bookmarkEnd w:id="25"/>
    <w:bookmarkEnd w:id="26"/>
    <w:bookmarkStart w:id="27" w:name="X9773020ed33a9ff07752c628f07745e4ba07109"/>
    <w:p>
      <w:pPr>
        <w:pStyle w:val="Heading2"/>
      </w:pPr>
      <w:r>
        <w:t xml:space="preserve">5. Educational Standards and Continuing Education</w:t>
      </w:r>
    </w:p>
    <w:p>
      <w:pPr>
        <w:pStyle w:val="FirstParagraph"/>
      </w:pPr>
      <w:r>
        <w:t xml:space="preserve">The quality of care provided by an</w:t>
      </w:r>
      <w:r>
        <w:t xml:space="preserve"> </w:t>
      </w:r>
      <w:r>
        <w:rPr>
          <w:bCs/>
          <w:b/>
        </w:rPr>
        <w:t xml:space="preserve">Optometrist</w:t>
      </w:r>
      <w:r>
        <w:t xml:space="preserve"> </w:t>
      </w:r>
      <w:r>
        <w:t xml:space="preserve">in</w:t>
      </w:r>
      <w:r>
        <w:t xml:space="preserve"> </w:t>
      </w:r>
      <w:r>
        <w:rPr>
          <w:bCs/>
          <w:b/>
        </w:rPr>
        <w:t xml:space="preserve">Mexico City</w:t>
      </w:r>
      <w:r>
        <w:t xml:space="preserve"> </w:t>
      </w:r>
      <w:r>
        <w:t xml:space="preserve">is directly linked to educational standards. Universities such as UNAM, ITESM, and Anáhuac offer doctoral programs in optometry. However, continuous professional development (CPD) is essential given the rapid advancement of optical coherence tomography (OCT) and digital diagnostic tools.</w:t>
      </w:r>
    </w:p>
    <w:p>
      <w:pPr>
        <w:pStyle w:val="BodyText"/>
      </w:pPr>
      <w:r>
        <w:t xml:space="preserve">This paper recommends that regulatory bodies in</w:t>
      </w:r>
      <w:r>
        <w:t xml:space="preserve"> </w:t>
      </w:r>
      <w:r>
        <w:rPr>
          <w:bCs/>
          <w:b/>
        </w:rPr>
        <w:t xml:space="preserve">Mexico City</w:t>
      </w:r>
      <w:r>
        <w:t xml:space="preserve"> </w:t>
      </w:r>
      <w:r>
        <w:t xml:space="preserve">mandate regular CPD credits focused on systemic disease detection and advanced diagnostic technology. This ensures that the</w:t>
      </w:r>
      <w:r>
        <w:t xml:space="preserve"> </w:t>
      </w:r>
      <w:r>
        <w:rPr>
          <w:bCs/>
          <w:b/>
        </w:rPr>
        <w:t xml:space="preserve">Optometrist</w:t>
      </w:r>
      <w:r>
        <w:t xml:space="preserve"> </w:t>
      </w:r>
      <w:r>
        <w:t xml:space="preserve">remains at the forefront of visual health diagnostics, capable of distinguishing between benign refractive issues and sight-threatening pathologies.</w:t>
      </w:r>
    </w:p>
    <w:bookmarkEnd w:id="27"/>
    <w:bookmarkStart w:id="28" w:name="socioeconomic-impact"/>
    <w:p>
      <w:pPr>
        <w:pStyle w:val="Heading2"/>
      </w:pPr>
      <w:r>
        <w:t xml:space="preserve">6. Socioeconomic Impact</w:t>
      </w:r>
    </w:p>
    <w:p>
      <w:pPr>
        <w:pStyle w:val="FirstParagraph"/>
      </w:pPr>
      <w:r>
        <w:t xml:space="preserve">Vision impairment in children can lead to learning disabilities and reduced economic productivity later in life. In</w:t>
      </w:r>
      <w:r>
        <w:t xml:space="preserve"> </w:t>
      </w:r>
      <w:r>
        <w:rPr>
          <w:bCs/>
          <w:b/>
        </w:rPr>
        <w:t xml:space="preserve">Mexico City</w:t>
      </w:r>
      <w:r>
        <w:t xml:space="preserve">, where educational disparities are stark, school-based vision screenings conducted by</w:t>
      </w:r>
      <w:r>
        <w:t xml:space="preserve"> </w:t>
      </w:r>
      <w:r>
        <w:rPr>
          <w:bCs/>
          <w:b/>
        </w:rPr>
        <w:t xml:space="preserve">Optometrists</w:t>
      </w:r>
      <w:r>
        <w:t xml:space="preserve"> </w:t>
      </w:r>
      <w:r>
        <w:t xml:space="preserve">serve as an equity tool. By providing early detection and affordable corrective lenses to low-income students, we invest in the future human capital of the city.</w:t>
      </w:r>
    </w:p>
    <w:p>
      <w:pPr>
        <w:pStyle w:val="BodyText"/>
      </w:pPr>
      <w:r>
        <w:t xml:space="preserve">Moreover, for the elderly population in</w:t>
      </w:r>
      <w:r>
        <w:t xml:space="preserve"> </w:t>
      </w:r>
      <w:r>
        <w:rPr>
          <w:bCs/>
          <w:b/>
        </w:rPr>
        <w:t xml:space="preserve">Mexico City</w:t>
      </w:r>
      <w:r>
        <w:t xml:space="preserve">, access to an independent</w:t>
      </w:r>
      <w:r>
        <w:t xml:space="preserve"> </w:t>
      </w:r>
      <w:r>
        <w:rPr>
          <w:bCs/>
          <w:b/>
        </w:rPr>
        <w:t xml:space="preserve">Optometrist</w:t>
      </w:r>
      <w:r>
        <w:t xml:space="preserve"> </w:t>
      </w:r>
      <w:r>
        <w:t xml:space="preserve">promotes independence and safety. Falls due to poor vision are a significant health risk for seniors; therefore, regular optometric care is not just about clarity but about fall prevention and overall quality of life.</w:t>
      </w:r>
    </w:p>
    <w:bookmarkEnd w:id="28"/>
    <w:bookmarkStart w:id="30" w:name="conclusion"/>
    <w:p>
      <w:pPr>
        <w:pStyle w:val="Heading2"/>
      </w:pPr>
      <w:r>
        <w:t xml:space="preserve">7. Conclusion</w:t>
      </w:r>
    </w:p>
    <w:p>
      <w:pPr>
        <w:pStyle w:val="FirstParagraph"/>
      </w:pPr>
      <w:r>
        <w:t xml:space="preserve">The role of the</w:t>
      </w:r>
      <w:r>
        <w:t xml:space="preserve"> </w:t>
      </w:r>
      <w:r>
        <w:rPr>
          <w:bCs/>
          <w:b/>
        </w:rPr>
        <w:t xml:space="preserve">Optometrist</w:t>
      </w:r>
      <w:r>
        <w:t xml:space="preserve"> </w:t>
      </w:r>
      <w:r>
        <w:t xml:space="preserve">in</w:t>
      </w:r>
      <w:r>
        <w:t xml:space="preserve"> </w:t>
      </w:r>
      <w:r>
        <w:rPr>
          <w:bCs/>
          <w:b/>
        </w:rPr>
        <w:t xml:space="preserve">Mexico City</w:t>
      </w:r>
      <w:r>
        <w:t xml:space="preserve"> </w:t>
      </w:r>
      <w:r>
        <w:t xml:space="preserve">is transitioning from a purely commercial dispensing role to a critical component of the medical health infrastructure. To realize this potential, several steps must be taken:</w:t>
      </w:r>
    </w:p>
    <w:p>
      <w:pPr>
        <w:numPr>
          <w:ilvl w:val="0"/>
          <w:numId w:val="1001"/>
        </w:numPr>
        <w:pStyle w:val="Compact"/>
      </w:pPr>
      <w:r>
        <w:rPr>
          <w:bCs/>
          <w:b/>
        </w:rPr>
        <w:t xml:space="preserve">Regulatory Clarity:</w:t>
      </w:r>
      <w:r>
        <w:t xml:space="preserve"> </w:t>
      </w:r>
      <w:r>
        <w:t xml:space="preserve">Define and expand the scope of practice for</w:t>
      </w:r>
      <w:r>
        <w:t xml:space="preserve"> </w:t>
      </w:r>
      <w:r>
        <w:rPr>
          <w:bCs/>
          <w:b/>
        </w:rPr>
        <w:t xml:space="preserve">Optometrists</w:t>
      </w:r>
      <w:r>
        <w:t xml:space="preserve">.</w:t>
      </w:r>
    </w:p>
    <w:p>
      <w:pPr>
        <w:numPr>
          <w:ilvl w:val="0"/>
          <w:numId w:val="1001"/>
        </w:numPr>
        <w:pStyle w:val="Compact"/>
      </w:pPr>
      <w:r>
        <w:rPr>
          <w:bCs/>
          <w:b/>
        </w:rPr>
        <w:t xml:space="preserve">Educational Rigor:</w:t>
      </w:r>
      <w:r>
        <w:t xml:space="preserve"> </w:t>
      </w:r>
      <w:r>
        <w:t xml:space="preserve">Ensure all practitioners in</w:t>
      </w:r>
    </w:p>
    <w:p>
      <w:pPr>
        <w:numPr>
          <w:ilvl w:val="0"/>
          <w:numId w:val="1000"/>
        </w:numPr>
        <w:pStyle w:val="Compact"/>
      </w:pPr>
      <w:r>
        <w:t xml:space="preserve">Mexico City meet advanced diagnostic standards.</w:t>
      </w:r>
    </w:p>
    <w:p>
      <w:pPr>
        <w:numPr>
          <w:ilvl w:val="0"/>
          <w:numId w:val="1001"/>
        </w:numPr>
        <w:pStyle w:val="Compact"/>
      </w:pPr>
      <w:r>
        <w:t xml:space="preserve">PUBLIC Integration: Integrate optometric services into public health campaigns, particularly for diabetes and pediatric care.</w:t>
      </w:r>
    </w:p>
    <w:p>
      <w:pPr>
        <w:pStyle w:val="FirstParagraph"/>
      </w:pPr>
      <w:r>
        <w:t xml:space="preserve">In conclusion, empowering the</w:t>
      </w:r>
      <w:r>
        <w:t xml:space="preserve"> </w:t>
      </w:r>
      <w:r>
        <w:rPr>
          <w:bCs/>
          <w:b/>
        </w:rPr>
        <w:t xml:space="preserve">Optometrist</w:t>
      </w:r>
      <w:r>
        <w:t xml:space="preserve"> </w:t>
      </w:r>
      <w:r>
        <w:t xml:space="preserve">is not merely a professional advancement but a public health imperative for</w:t>
      </w:r>
      <w:r>
        <w:t xml:space="preserve"> </w:t>
      </w:r>
      <w:r>
        <w:rPr>
          <w:bCs/>
          <w:b/>
        </w:rPr>
        <w:t xml:space="preserve">Mexico City</w:t>
      </w:r>
      <w:r>
        <w:t xml:space="preserve">. By embracing this model, Mexico can enhance visual accessibility for millions of residents, reduce healthcare costs, and improve the overall well-being of its population. Future research should focus on longitudinal studies measuring the economic impact of optometry-led primary care in Mexican urban centers.</w:t>
      </w:r>
    </w:p>
    <w:bookmarkStart w:id="29" w:name="references"/>
    <w:p>
      <w:pPr>
        <w:pStyle w:val="Heading3"/>
      </w:pPr>
      <w:r>
        <w:t xml:space="preserve">References</w:t>
      </w:r>
    </w:p>
    <w:p>
      <w:pPr>
        <w:numPr>
          <w:ilvl w:val="0"/>
          <w:numId w:val="1002"/>
        </w:numPr>
        <w:pStyle w:val="Compact"/>
      </w:pPr>
      <w:r>
        <w:t xml:space="preserve">Gonzalez, M. &amp; Perez, J. (2022). "Urban Pollution and Ocular Surface Disease in Mexico City." Journal of Latin American Ophthalmology.</w:t>
      </w:r>
    </w:p>
    <w:p>
      <w:pPr>
        <w:numPr>
          <w:ilvl w:val="0"/>
          <w:numId w:val="1002"/>
        </w:numPr>
        <w:pStyle w:val="Compact"/>
      </w:pPr>
      <w:r>
        <w:t xml:space="preserve">Mexican National Institute of Public Health. (2023). "Prevalence of Diabetes and Diabetic Retinopathy in Urban Areas."</w:t>
      </w:r>
    </w:p>
    <w:p>
      <w:pPr>
        <w:numPr>
          <w:ilvl w:val="0"/>
          <w:numId w:val="1002"/>
        </w:numPr>
        <w:pStyle w:val="Compact"/>
      </w:pPr>
      <w:r>
        <w:t xml:space="preserve">Colegio de Ópticos del Distrito Federal. (2021). "Regulatory Standards for Optometric Practice in Mexico." Official Gazette.</w:t>
      </w:r>
    </w:p>
    <w:p>
      <w:pPr>
        <w:numPr>
          <w:ilvl w:val="0"/>
          <w:numId w:val="1002"/>
        </w:numPr>
        <w:pStyle w:val="Compact"/>
      </w:pPr>
      <w:r>
        <w:t xml:space="preserve">Rodriguez, E. (2023). "The Role of Primary Care Vision Providers in Megacities." International Journal of Optometry Education.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Mexico City: Bridging Public Health and Urban Vision Care</dc:title>
  <dc:creator/>
  <dc:language>en</dc:language>
  <cp:keywords/>
  <dcterms:created xsi:type="dcterms:W3CDTF">2026-07-29T12:45:48Z</dcterms:created>
  <dcterms:modified xsi:type="dcterms:W3CDTF">2026-07-29T12:45:48Z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