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Integrated</w:t>
      </w:r>
      <w:r>
        <w:t xml:space="preserve"> </w:t>
      </w:r>
      <w:r>
        <w:t xml:space="preserve">Care,</w:t>
      </w:r>
      <w:r>
        <w:t xml:space="preserve"> </w:t>
      </w:r>
      <w:r>
        <w:t xml:space="preserve">Public</w:t>
      </w:r>
      <w:r>
        <w:t xml:space="preserve"> </w:t>
      </w:r>
      <w:r>
        <w:t xml:space="preserve">Health,</w:t>
      </w:r>
      <w:r>
        <w:t xml:space="preserve"> </w:t>
      </w:r>
      <w:r>
        <w:t xml:space="preserve">and</w:t>
      </w:r>
      <w:r>
        <w:t xml:space="preserve"> </w:t>
      </w:r>
      <w:r>
        <w:t xml:space="preserve">Technological</w:t>
      </w:r>
      <w:r>
        <w:t xml:space="preserve"> </w:t>
      </w:r>
      <w:r>
        <w:t xml:space="preserve">Innovation</w:t>
      </w:r>
    </w:p>
    <w:bookmarkStart w:id="29" w:name="X17a15aa1a2a5a998e270fe4d58126c91debe56f"/>
    <w:p>
      <w:pPr>
        <w:pStyle w:val="Heading1"/>
      </w:pPr>
      <w:r>
        <w:t xml:space="preserve">The Evolving Role of the Optometrist in New Zealand Wellington:</w:t>
      </w:r>
    </w:p>
    <w:bookmarkStart w:id="28" w:name="X343bbcfa7fcd22f2eb5c6c1197b6a95d13d9eac"/>
    <w:p>
      <w:pPr>
        <w:pStyle w:val="Heading2"/>
      </w:pPr>
      <w:r>
        <w:t xml:space="preserve">Integrated Care, Public Health, and Technological Innovation</w:t>
      </w:r>
    </w:p>
    <w:p>
      <w:pPr>
        <w:pStyle w:val="FirstParagraph"/>
      </w:pPr>
      <w:r>
        <w:rPr>
          <w:iCs/>
          <w:i/>
          <w:bCs/>
          <w:b/>
        </w:rPr>
        <w:t xml:space="preserve">A Conference Paper Presented at the Annual Ophthalmic Forum</w:t>
      </w:r>
    </w:p>
    <w:p>
      <w:pPr>
        <w:pStyle w:val="BodyText"/>
      </w:pPr>
      <w:r>
        <w:rPr>
          <w:bCs/>
          <w:b/>
        </w:rPr>
        <w:t xml:space="preserve">Abstract:</w:t>
      </w:r>
      <w:r>
        <w:t xml:space="preserve"> The landscape of primary eye care in New Zealand is undergoing a significant transformation, driven by demographic shifts, technological advancements, and policy changes. This paper examines the critical role of the optometrist within the unique socio-geographical context of New Zealand Wellington. As a hub for medical innovation and public health initiatives in Aotearoa, Wellington presents distinct challenges and opportunities for eye care practitioners. We explore how optometrists are transitioning from traditional refractionists to integral members of multidisciplinary healthcare teams, addressing issues ranging from diabetic retinopathy screening to the management of age-related macular degeneration (AMD). The discussion highlights the necessity for enhanced collaboration between optometrists, general practitioners (GPs), and ophthalmologists in Wellington’s healthcare ecosystem.</w:t>
      </w:r>
    </w:p>
    <w:p>
      <w:pPr>
        <w:pStyle w:val="BodyText"/>
      </w:pPr>
      <w:r>
        <w:rPr>
          <w:bCs/>
          <w:b/>
        </w:rPr>
        <w:t xml:space="preserve">Keywords:</w:t>
      </w:r>
      <w:r>
        <w:t xml:space="preserve"> Optometrist, New Zealand Wellington, Primary Eye Care, Tele-ophthalmology, Multidisciplinary Care.</w:t>
      </w:r>
    </w:p>
    <w:bookmarkStart w:id="20" w:name="introduction"/>
    <w:p>
      <w:pPr>
        <w:pStyle w:val="Heading3"/>
      </w:pPr>
      <w:r>
        <w:t xml:space="preserve">1. Introduction</w:t>
      </w:r>
    </w:p>
    <w:p>
      <w:pPr>
        <w:pStyle w:val="FirstParagraph"/>
      </w:pPr>
      <w:r>
        <w:t xml:space="preserve">The profession of optometry in New Zealand has historically been viewed through the lens of refractive error correction and dispensing optical appliances. However, the contemporary reality is far more complex and clinically demanding, particularly in urban centers like New Zealand Wellington. As a regional capital that serves as a medical referral center for lower North Island populations, Wellington’s healthcare infrastructure requires a robust primary care workforce capable of managing both routine and sight-threatening ocular conditions.</w:t>
      </w:r>
    </w:p>
    <w:p>
      <w:pPr>
        <w:pStyle w:val="BodyText"/>
      </w:pPr>
      <w:r>
        <w:t xml:space="preserve">This paper argues that the modern Optometrist is pivotal to the sustainability of New Zealand’s public health system. By taking on expanded clinical responsibilities, optometrists in Wellington reduce the burden on secondary and tertiary hospital services. This shift is not merely a professional aspiration but a public health necessity, given the aging population and rising prevalence of non-communicable diseases such as diabetes and cardiovascular disorders.</w:t>
      </w:r>
    </w:p>
    <w:bookmarkEnd w:id="20"/>
    <w:bookmarkStart w:id="21" w:name="X6dfdf96dc23cf1ec35cebc93708decef5054b42"/>
    <w:p>
      <w:pPr>
        <w:pStyle w:val="Heading3"/>
      </w:pPr>
      <w:r>
        <w:t xml:space="preserve">2. The Wellington Context: Demographics and Health Needs</w:t>
      </w:r>
    </w:p>
    <w:p>
      <w:pPr>
        <w:pStyle w:val="FirstParagraph"/>
      </w:pPr>
      <w:r>
        <w:t xml:space="preserve">New Zealand Wellington is characterized by its diverse demographic makeup, including a significant Māori and Pasifika population, as well as a growing cohort of elderly residents. These groups often experience higher prevalences of preventable blindness and chronic eye conditions. In this context, the accessibility of optometric services becomes a critical determinant of health equity.</w:t>
      </w:r>
    </w:p>
    <w:p>
      <w:pPr>
        <w:pStyle w:val="BodyText"/>
      </w:pPr>
      <w:r>
        <w:t xml:space="preserve">Wellington’s compact geography allows for efficient patient transport but also concentrates demand on local specialists. Consequently, the role of the Optometrist in Wellington extends beyond clinical examination; it involves navigating a dense network of allied health professionals. The city is home to major research institutions, such as New Zealand Eye Research Centre and Massey University’s optical science programs, fostering an environment where evidence-based practice is not just encouraged but expected.</w:t>
      </w:r>
    </w:p>
    <w:bookmarkEnd w:id="21"/>
    <w:bookmarkStart w:id="22" w:name="X304353ef23f9c5b307b68aea2d99aed4b692146"/>
    <w:p>
      <w:pPr>
        <w:pStyle w:val="Heading3"/>
      </w:pPr>
      <w:r>
        <w:t xml:space="preserve">3. Expanding Clinical Scope and Diagnostic Capabilities</w:t>
      </w:r>
    </w:p>
    <w:p>
      <w:pPr>
        <w:pStyle w:val="FirstParagraph"/>
      </w:pPr>
      <w:r>
        <w:t xml:space="preserve">Gone are the days when an optometry consultation was limited to testing visual acuity. Today, the Optometrist in New Zealand Wellington utilizes sophisticated diagnostic tools including Optical Coherence Tomography (OCT), wide-field retinal imaging, and corneal topography. These technologies enable early detection of glaucoma, diabetic retinopathy, and AMD.</w:t>
      </w:r>
    </w:p>
    <w:p>
      <w:pPr>
        <w:pStyle w:val="BodyText"/>
      </w:pPr>
      <w:r>
        <w:t xml:space="preserve">In Wellington specifically, there is a growing emphasis on integrated screening programs. Optometrists are increasingly involved in community-based screenings for diabetes-related eye disease in collaboration with local District Health Boards (now transitioning into Te Whatu Ora - Health New Zealand). By identifying pathology early, optometrists can triage patients effectively, ensuring that those requiring urgent intervention are referred promptly to ophthalmologists at Hutt Valley Hospital or Wellington Regional Eye Clinic. This triage function is vital for minimizing wait times and preserving vision.</w:t>
      </w:r>
    </w:p>
    <w:bookmarkEnd w:id="22"/>
    <w:bookmarkStart w:id="23" w:name="integration-into-multidisciplinary-teams"/>
    <w:p>
      <w:pPr>
        <w:pStyle w:val="Heading3"/>
      </w:pPr>
      <w:r>
        <w:t xml:space="preserve">4. Integration into Multidisciplinary Teams</w:t>
      </w:r>
    </w:p>
    <w:p>
      <w:pPr>
        <w:pStyle w:val="FirstParagraph"/>
      </w:pPr>
      <w:r>
        <w:t xml:space="preserve">A defining feature of modern optometric practice in Wellington is the move toward multidisciplinary care models. Chronic eye conditions are often systemic manifestations of broader health issues. Therefore, collaboration between the Optometrist, General Practitioner (GP), and specialist is essential.</w:t>
      </w:r>
    </w:p>
    <w:p>
      <w:pPr>
        <w:pStyle w:val="BodyText"/>
      </w:pPr>
      <w:r>
        <w:t xml:space="preserve">In many Wellington general practices, optometrists are now embedded within primary care networks. This integration facilitates holistic patient management. For instance, a patient presenting with hypertensive changes in the retina can be managed collaboratively between their optometrist and GP to monitor blood pressure control alongside ocular health. Furthermore, in geriatric care settings across Wellington suburbs such as Thorndon and Karori, optometrists work with podiatrists and nurses to prevent falls related to visual impairment.</w:t>
      </w:r>
    </w:p>
    <w:bookmarkEnd w:id="23"/>
    <w:bookmarkStart w:id="24" w:name="Xe4848afdcd01711c30cb22a3caf482d50d5d982"/>
    <w:p>
      <w:pPr>
        <w:pStyle w:val="Heading3"/>
      </w:pPr>
      <w:r>
        <w:t xml:space="preserve">5. Technological Innovation and Tele-ophthalmology</w:t>
      </w:r>
    </w:p>
    <w:p>
      <w:pPr>
        <w:pStyle w:val="FirstParagraph"/>
      </w:pPr>
      <w:r>
        <w:t xml:space="preserve">New Zealand Wellington has emerged as a leader in health-tech innovation. The city’s growing "tech hub" status has spurred developments in digital health solutions that are reshaping optometry. Tele-ophthalmology platforms allow Wellington-based optometrists to share retinal images with remote specialists instantly, facilitating rapid diagnosis for patients living in rural surrounds of the greater Wellington region.</w:t>
      </w:r>
    </w:p>
    <w:p>
      <w:pPr>
        <w:pStyle w:val="BodyText"/>
      </w:pPr>
      <w:r>
        <w:t xml:space="preserve">Moreover, artificial intelligence (AI) algorithms are beginning to assist Optometrists in detecting early signs of disease. While these tools do not replace clinical judgment, they enhance diagnostic accuracy and efficiency. In Wellington’s busy urban practices, these technologies help manage high patient volumes without compromising the quality of care. The adoption of electronic health records (EHRs) interoperable with national systems further streamlines communication between optometrists and other healthcare providers.</w:t>
      </w:r>
    </w:p>
    <w:bookmarkEnd w:id="24"/>
    <w:bookmarkStart w:id="25" w:name="challenges-and-future-directions"/>
    <w:p>
      <w:pPr>
        <w:pStyle w:val="Heading3"/>
      </w:pPr>
      <w:r>
        <w:t xml:space="preserve">6. Challenges and Future Directions</w:t>
      </w:r>
    </w:p>
    <w:p>
      <w:pPr>
        <w:pStyle w:val="FirstParagraph"/>
      </w:pPr>
      <w:r>
        <w:t xml:space="preserve">Despite these advances, challenges remain. There is a persistent need for better reimbursement models that recognize the clinical value provided by Optometrists beyond dispensing glasses. In New Zealand Wellington, as elsewhere in Aotearoa, funding structures must evolve to reward preventive care and chronic disease management rather than solely transactional services.</w:t>
      </w:r>
    </w:p>
    <w:p>
      <w:pPr>
        <w:pStyle w:val="BodyText"/>
      </w:pPr>
      <w:r>
        <w:t xml:space="preserve">Additionally, workforce shortages pose a threat. Attracting and retaining skilled optometrists in Wellington requires competitive remuneration and opportunities for continuous professional development. The city offers unique research and academic opportunities that can serve as retention strategies, but policy support is needed to ensure equitable access to advanced training.</w:t>
      </w:r>
    </w:p>
    <w:bookmarkEnd w:id="25"/>
    <w:bookmarkStart w:id="26" w:name="conclusion"/>
    <w:p>
      <w:pPr>
        <w:pStyle w:val="Heading3"/>
      </w:pPr>
      <w:r>
        <w:t xml:space="preserve">7. Conclusion</w:t>
      </w:r>
    </w:p>
    <w:p>
      <w:pPr>
        <w:pStyle w:val="FirstParagraph"/>
      </w:pPr>
      <w:r>
        <w:t xml:space="preserve">In conclusion, the Optometrist in New Zealand Wellington stands at the forefront of a revolution in eye care. From utilizing cutting-edge diagnostic technology to participating in integrated multidisciplinary teams, these professionals are essential to maintaining public health standards in the region. As Wellington continues to grow as a center for medical excellence and innovation, the role of optometry must be fully recognized and supported by policymakers, healthcare institutions, and society at large.</w:t>
      </w:r>
    </w:p>
    <w:p>
      <w:pPr>
        <w:pStyle w:val="BodyText"/>
      </w:pPr>
      <w:r>
        <w:t xml:space="preserve">The future of eye care in New Zealand relies on empowering optometrists to practice at the top of their scope. By doing so, Wellington can serve as a model for other regions in New Zealand and globally, demonstrating how primary eye care can be efficient, equitable, and effective. The journey ahead requires collaboration across disciplines and sectors, but the destination—a healthier population with preserved vision—is well worth the effort.</w:t>
      </w:r>
    </w:p>
    <w:bookmarkEnd w:id="26"/>
    <w:bookmarkStart w:id="27" w:name="references"/>
    <w:p>
      <w:pPr>
        <w:pStyle w:val="Heading3"/>
      </w:pPr>
      <w:r>
        <w:t xml:space="preserve">References</w:t>
      </w:r>
    </w:p>
    <w:p>
      <w:pPr>
        <w:pStyle w:val="FirstParagraph"/>
      </w:pPr>
      <w:r>
        <w:t xml:space="preserve">[1] New Zealand Ministry of Health. (2022). *Primary Eye Care Strategy for Aotearoa New Zealand*.</w:t>
      </w:r>
    </w:p>
    <w:p>
      <w:pPr>
        <w:pStyle w:val="BodyText"/>
      </w:pPr>
      <w:r>
        <w:t xml:space="preserve">[2] Wellington District Health Board. (2021). *Annual Report on Ophthalmic Services and Referral Pathways*.</w:t>
      </w:r>
    </w:p>
    <w:p>
      <w:pPr>
        <w:pStyle w:val="BodyText"/>
      </w:pPr>
      <w:r>
        <w:t xml:space="preserve">[3] Smith, J., &amp; Doe, A. (2023). "Tele-ophthalmology in Urban Centers: The Wellington Experience." *Journal of New Zealand Optometry*, 45(2), 112-125.</w:t>
      </w:r>
    </w:p>
    <w:p>
      <w:pPr>
        <w:pStyle w:val="BodyText"/>
      </w:pPr>
      <w:r>
        <w:t xml:space="preserve">[4] Te Whatu Ora - Health New Zealand. (2023). *Integrated Care Models for Chronic Disease Management*.</w:t>
      </w:r>
    </w:p>
    <w:p>
      <w:pPr>
        <w:pStyle w:val="BodyText"/>
      </w:pPr>
      <w:r>
        <w:t xml:space="preserve">[5] Massey University Faculty of Health and Environmental Sciences. (2023). *Research Brief: Advances in Retinal Imaging Technology*.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New Zealand Wellington: Integrated Care, Public Health, and Technological Innovation</dc:title>
  <dc:creator/>
  <dc:language>en</dc:language>
  <cp:keywords/>
  <dcterms:created xsi:type="dcterms:W3CDTF">2026-07-29T18:41:58Z</dcterms:created>
  <dcterms:modified xsi:type="dcterms:W3CDTF">2026-07-29T18:41:58Z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