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Primary</w:t>
      </w:r>
      <w:r>
        <w:t xml:space="preserve"> </w:t>
      </w:r>
      <w:r>
        <w:t xml:space="preserve">Eye</w:t>
      </w:r>
      <w:r>
        <w:t xml:space="preserve"> </w:t>
      </w:r>
      <w:r>
        <w:t xml:space="preserve">Care</w:t>
      </w:r>
      <w:r>
        <w:t xml:space="preserve"> </w:t>
      </w:r>
      <w:r>
        <w:t xml:space="preserve">and</w:t>
      </w:r>
      <w:r>
        <w:t xml:space="preserve"> </w:t>
      </w:r>
      <w:r>
        <w:t xml:space="preserve">Public</w:t>
      </w:r>
      <w:r>
        <w:t xml:space="preserve"> </w:t>
      </w:r>
      <w:r>
        <w:t xml:space="preserve">Health</w:t>
      </w:r>
      <w:r>
        <w:t xml:space="preserve"> </w:t>
      </w:r>
      <w:r>
        <w:t xml:space="preserve">Infrastructure</w:t>
      </w:r>
    </w:p>
    <w:bookmarkStart w:id="28" w:name="Xde8895e021b6bd4e4a866ca2ac1863566eea1c8"/>
    <w:p>
      <w:pPr>
        <w:pStyle w:val="Heading1"/>
      </w:pPr>
      <w:r>
        <w:t xml:space="preserve">The Evolving Role of the Optometrist in Qatar Doha:</w:t>
      </w:r>
      <w:r>
        <w:br/>
      </w:r>
      <w:r>
        <w:t xml:space="preserve">Bridging Primary Eye Care and Public Health Infrastructure</w:t>
      </w:r>
    </w:p>
    <w:p>
      <w:pPr>
        <w:pStyle w:val="FirstParagraph"/>
      </w:pPr>
      <w:r>
        <w:rPr>
          <w:bCs/>
          <w:b/>
        </w:rPr>
        <w:t xml:space="preserve">Author:</w:t>
      </w:r>
      <w:r>
        <w:t xml:space="preserve"> </w:t>
      </w:r>
      <w:r>
        <w:t xml:space="preserve">Dr. Ahmed Al-Thani</w:t>
      </w:r>
      <w:r>
        <w:br/>
      </w:r>
      <w:r>
        <w:t xml:space="preserve">Department of Vision Sciences, Hamad Medical Corporation</w:t>
      </w:r>
      <w:r>
        <w:br/>
      </w:r>
      <w:r>
        <w:t xml:space="preserve">Conference on Middle Eastern Healthcare Innovation, Doha, Qatar</w:t>
      </w:r>
    </w:p>
    <w:bookmarkStart w:id="20" w:name="acknowledged-abstract"/>
    <w:p>
      <w:pPr>
        <w:pStyle w:val="Heading3"/>
      </w:pPr>
      <w:r>
        <w:rPr>
          <w:bCs/>
          <w:b/>
        </w:rPr>
        <w:t xml:space="preserve">Acknowledged Abstract</w:t>
      </w:r>
    </w:p>
    <w:p>
      <w:pPr>
        <w:pStyle w:val="FirstParagraph"/>
      </w:pPr>
      <w:r>
        <w:t xml:space="preserve">This paper examines the critical expansion of the optometrist’s role within the healthcare system of Qatar Doha. As part of Qatar National Vision 2030, there is a strategic push to decentralize healthcare services and enhance primary care accessibility. This study analyzes how optometrists are transitioning from traditional vision correction providers to essential primary eye care practitioners. By leveraging advanced diagnostic technologies and collaborative frameworks with ophthalmologists, optometrists in Qatar Doha are significantly reducing the burden on tertiary hospitals while improving early detection rates for systemic conditions such as diabetes and hypertension.</w:t>
      </w:r>
    </w:p>
    <w:bookmarkEnd w:id="20"/>
    <w:bookmarkStart w:id="21" w:name="introduction"/>
    <w:p>
      <w:pPr>
        <w:pStyle w:val="Heading2"/>
      </w:pPr>
      <w:r>
        <w:t xml:space="preserve">1. Introduction</w:t>
      </w:r>
    </w:p>
    <w:p>
      <w:pPr>
        <w:pStyle w:val="FirstParagraph"/>
      </w:pPr>
      <w:r>
        <w:t xml:space="preserve">The healthcare landscape of Qatar Doha has undergone a transformative shift over the past two decades, driven by the ambitious goals of Qatar National Vision 2030. A central pillar of this vision is the development of a sustainable, high-quality healthcare system that prioritizes prevention and early intervention. Within this context, the role of eye care professionals has become increasingly pivotal. Historically, optometry was viewed primarily as a service for prescribing spectacles and contact lenses. However, in the modern medical ecosystem of Qatar Doha, the optometrist is recognized as a frontline provider in primary eye health.</w:t>
      </w:r>
    </w:p>
    <w:p>
      <w:pPr>
        <w:pStyle w:val="BodyText"/>
      </w:pPr>
      <w:r>
        <w:t xml:space="preserve">This paper explores the multifaceted role of the</w:t>
      </w:r>
      <w:r>
        <w:t xml:space="preserve"> </w:t>
      </w:r>
      <w:r>
        <w:rPr>
          <w:bCs/>
          <w:b/>
        </w:rPr>
        <w:t xml:space="preserve">Optometrist</w:t>
      </w:r>
      <w:r>
        <w:t xml:space="preserve"> </w:t>
      </w:r>
      <w:r>
        <w:t xml:space="preserve">in Qatar Doha. It argues that integrating optometry deeply into primary care networks is not merely an operational improvement but a necessity for managing the rising prevalence of non-communicable diseases, particularly diabetes-related eye complications, which are prevalent in the region. Furthermore, it discusses how this integration aligns with national health policies aimed at optimizing resource allocation and enhancing patient outcomes.</w:t>
      </w:r>
    </w:p>
    <w:bookmarkEnd w:id="21"/>
    <w:bookmarkStart w:id="22" w:name="the-context-of-eye-health-in-qatar-doha"/>
    <w:p>
      <w:pPr>
        <w:pStyle w:val="Heading2"/>
      </w:pPr>
      <w:r>
        <w:t xml:space="preserve">2. The Context of Eye Health in Qatar Doha</w:t>
      </w:r>
    </w:p>
    <w:p>
      <w:pPr>
        <w:pStyle w:val="FirstParagraph"/>
      </w:pPr>
      <w:r>
        <w:t xml:space="preserve">Qatar Doha faces unique epidemiological challenges that necessitate a robust eye care infrastructure. The country has one of the highest prevalence rates of Type 2 diabetes globally, which directly correlates with increased risks of diabetic retinopathy and other sight-threatening conditions. Additionally, rapid urbanization and lifestyle changes have led to a surge in myopia among school-aged children in Qatar Doha.</w:t>
      </w:r>
    </w:p>
    <w:p>
      <w:pPr>
        <w:pStyle w:val="BodyText"/>
      </w:pPr>
      <w:r>
        <w:t xml:space="preserve">In response to these challenges, the Ministry of Public Health (MOPH) has emphasized the need for accessible primary eye care. Traditional models relied heavily on ophthalmologists for basic screenings, causing significant bottlenecks at major institutions such as Hamad Medical Corporation and Sidra Medicine. The strategic deployment of skilled optometrists offers a solution to this bottleneck, allowing ophthalmologists to focus on complex surgical and medical cases while optometrists manage routine screenings, refractions, and early-stage disease management.</w:t>
      </w:r>
    </w:p>
    <w:bookmarkEnd w:id="22"/>
    <w:bookmarkStart w:id="23" w:name="Xf6a571ad901a855c9d96ccfff062ed397741f95"/>
    <w:p>
      <w:pPr>
        <w:pStyle w:val="Heading2"/>
      </w:pPr>
      <w:r>
        <w:t xml:space="preserve">3. Expanding Clinical Scope: The Modern Optometrist</w:t>
      </w:r>
    </w:p>
    <w:p>
      <w:pPr>
        <w:pStyle w:val="FirstParagraph"/>
      </w:pPr>
      <w:r>
        <w:t xml:space="preserve">The definition of the</w:t>
      </w:r>
      <w:r>
        <w:t xml:space="preserve"> </w:t>
      </w:r>
      <w:r>
        <w:rPr>
          <w:bCs/>
          <w:b/>
        </w:rPr>
        <w:t xml:space="preserve">Optometrist</w:t>
      </w:r>
      <w:r>
        <w:t xml:space="preserve"> </w:t>
      </w:r>
      <w:r>
        <w:t xml:space="preserve">in Qatar Doha has evolved to encompass a broader clinical scope. Modern optometry practice in this region involves:</w:t>
      </w:r>
    </w:p>
    <w:p>
      <w:pPr>
        <w:numPr>
          <w:ilvl w:val="0"/>
          <w:numId w:val="1001"/>
        </w:numPr>
        <w:pStyle w:val="Compact"/>
      </w:pPr>
      <w:r>
        <w:rPr>
          <w:bCs/>
          <w:b/>
        </w:rPr>
        <w:t xml:space="preserve">Disease Screening and Management:</w:t>
      </w:r>
      <w:r>
        <w:t xml:space="preserve"> </w:t>
      </w:r>
      <w:r>
        <w:t xml:space="preserve">Optometrists are now trained to screen for glaucoma, cataracts, age-related macular degeneration (AMD), and diabetic retinopathy. In Qatar Doha, community-based optometry clinics often serve as the first point of contact for patients experiencing visual disturbances.</w:t>
      </w:r>
    </w:p>
    <w:p>
      <w:pPr>
        <w:numPr>
          <w:ilvl w:val="0"/>
          <w:numId w:val="1001"/>
        </w:numPr>
        <w:pStyle w:val="Compact"/>
      </w:pPr>
      <w:r>
        <w:rPr>
          <w:bCs/>
          <w:b/>
        </w:rPr>
        <w:t xml:space="preserve">Co-Management of Systemic Diseases:</w:t>
      </w:r>
      <w:r>
        <w:t xml:space="preserve"> </w:t>
      </w:r>
      <w:r>
        <w:t xml:space="preserve">Given the high rate of hypertension and diabetes in Qatar, the optometrist plays a crucial role in identifying ocular signs of systemic disease. For instance, changes in the retinal vasculature can be early indicators of uncontrolled blood pressure or sugar levels, prompting referrals to general practitioners.</w:t>
      </w:r>
    </w:p>
    <w:p>
      <w:pPr>
        <w:numPr>
          <w:ilvl w:val="0"/>
          <w:numId w:val="1001"/>
        </w:numPr>
        <w:pStyle w:val="Compact"/>
      </w:pPr>
      <w:r>
        <w:rPr>
          <w:bCs/>
          <w:b/>
        </w:rPr>
        <w:t xml:space="preserve">Pediatric Vision Care:</w:t>
      </w:r>
      <w:r>
        <w:t xml:space="preserve"> </w:t>
      </w:r>
      <w:r>
        <w:t xml:space="preserve">With school vision screening programs being integral to the education system in Qatar Doha, optometrists work closely with educators and pediatricians to address learning-related visual problems early on.</w:t>
      </w:r>
    </w:p>
    <w:bookmarkEnd w:id="23"/>
    <w:bookmarkStart w:id="24" w:name="technological-integration-and-innovation"/>
    <w:p>
      <w:pPr>
        <w:pStyle w:val="Heading2"/>
      </w:pPr>
      <w:r>
        <w:t xml:space="preserve">4. Technological Integration and Innovation</w:t>
      </w:r>
    </w:p>
    <w:p>
      <w:pPr>
        <w:pStyle w:val="FirstParagraph"/>
      </w:pPr>
      <w:r>
        <w:t xml:space="preserve">The adoption of advanced diagnostic technology is a hallmark of optometry practice in Qatar Doha. The integration of Optical Coherence Tomography (OCT), fundus photography, and automated visual field analyzers into primary care settings allows optometrists to provide data comparable to that obtained in tertiary hospitals. This technological parity empowers the</w:t>
      </w:r>
      <w:r>
        <w:t xml:space="preserve"> </w:t>
      </w:r>
      <w:r>
        <w:rPr>
          <w:bCs/>
          <w:b/>
        </w:rPr>
        <w:t xml:space="preserve">Optometrist</w:t>
      </w:r>
      <w:r>
        <w:t xml:space="preserve"> </w:t>
      </w:r>
      <w:r>
        <w:t xml:space="preserve">to make more accurate diagnoses and monitor chronic conditions effectively.</w:t>
      </w:r>
    </w:p>
    <w:p>
      <w:pPr>
        <w:pStyle w:val="BodyText"/>
      </w:pPr>
      <w:r>
        <w:t xml:space="preserve">Furthermore, Qatar Doha is becoming a hub for digital health innovations. Tele-optometry initiatives are being piloted in remote areas of the emirate, where optometrists collaborate remotely with ophthalmologists to review cases. This telemedicine approach ensures that high-quality eye care is not limited to central urban centers but extends to the wider population.</w:t>
      </w:r>
    </w:p>
    <w:bookmarkEnd w:id="24"/>
    <w:bookmarkStart w:id="25" w:name="challenges-and-future-directions"/>
    <w:p>
      <w:pPr>
        <w:pStyle w:val="Heading2"/>
      </w:pPr>
      <w:r>
        <w:t xml:space="preserve">5. Challenges and Future Directions</w:t>
      </w:r>
    </w:p>
    <w:p>
      <w:pPr>
        <w:pStyle w:val="FirstParagraph"/>
      </w:pPr>
      <w:r>
        <w:t xml:space="preserve">Despite significant progress, challenges remain in fully integrating the</w:t>
      </w:r>
      <w:r>
        <w:t xml:space="preserve"> </w:t>
      </w:r>
      <w:r>
        <w:rPr>
          <w:bCs/>
          <w:b/>
        </w:rPr>
        <w:t xml:space="preserve">Optometrist</w:t>
      </w:r>
      <w:r>
        <w:t xml:space="preserve"> </w:t>
      </w:r>
      <w:r>
        <w:t xml:space="preserve">into the broader healthcare fabric of Qatar Doha. Regulatory frameworks regarding prescription rights and independent practice scopes are still evolving. There is also a need for continuous professional development to keep pace with rapidly advancing ocular treatments.</w:t>
      </w:r>
    </w:p>
    <w:p>
      <w:pPr>
        <w:pStyle w:val="BodyText"/>
      </w:pPr>
      <w:r>
        <w:t xml:space="preserve">To address these issues, stakeholders must focus on:</w:t>
      </w:r>
    </w:p>
    <w:p>
      <w:pPr>
        <w:numPr>
          <w:ilvl w:val="0"/>
          <w:numId w:val="1002"/>
        </w:numPr>
        <w:pStyle w:val="Compact"/>
      </w:pPr>
      <w:r>
        <w:rPr>
          <w:bCs/>
          <w:b/>
        </w:rPr>
        <w:t xml:space="preserve">Licensure and Regulation:</w:t>
      </w:r>
      <w:r>
        <w:t xml:space="preserve"> </w:t>
      </w:r>
      <w:r>
        <w:t xml:space="preserve">Establishing clear guidelines that define the scope of practice for optometrists in Qatar Doha, ensuring they can operate at the top of their license.</w:t>
      </w:r>
    </w:p>
    <w:p>
      <w:pPr>
        <w:numPr>
          <w:ilvl w:val="0"/>
          <w:numId w:val="1002"/>
        </w:numPr>
        <w:pStyle w:val="Compact"/>
      </w:pPr>
      <w:r>
        <w:rPr>
          <w:bCs/>
          <w:b/>
        </w:rPr>
        <w:t xml:space="preserve">Educational Expansion:</w:t>
      </w:r>
      <w:r>
        <w:t xml:space="preserve"> </w:t>
      </w:r>
      <w:r>
        <w:t xml:space="preserve">Enhancing post-graduate training programs locally to reduce reliance on overseas education and tailor curricula to local disease patterns.</w:t>
      </w:r>
    </w:p>
    <w:p>
      <w:pPr>
        <w:numPr>
          <w:ilvl w:val="0"/>
          <w:numId w:val="1002"/>
        </w:numPr>
        <w:pStyle w:val="Compact"/>
      </w:pPr>
      <w:r>
        <w:rPr>
          <w:bCs/>
          <w:b/>
        </w:rPr>
        <w:t xml:space="preserve">Payer Integration:</w:t>
      </w:r>
      <w:r>
        <w:t xml:space="preserve"> </w:t>
      </w:r>
      <w:r>
        <w:t xml:space="preserve">Working with private and public insurers in Qatar Doha to reimburse optometric services for chronic disease management, thereby incentivizing early intervention.</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Optometrist</w:t>
      </w:r>
      <w:r>
        <w:t xml:space="preserve"> </w:t>
      </w:r>
      <w:r>
        <w:t xml:space="preserve">in Qatar Doha is no longer confined to vision correction; it has expanded to become a cornerstone of primary eye care and public health strategy. By leveraging advanced technology, embracing collaborative care models, and addressing regional health challenges such as diabetes-related blindness, optometrists are contributing significantly to the sustainability of the healthcare system.</w:t>
      </w:r>
    </w:p>
    <w:p>
      <w:pPr>
        <w:pStyle w:val="BodyText"/>
      </w:pPr>
      <w:r>
        <w:t xml:space="preserve">For Qatar Doha to achieve its vision 2030 goals of a healthy population and a developed economy, continued investment in optometric education, regulation, and technology is essential. The future of eye care in Qatar Doha lies in a seamless integration where the optometrist is recognized as an equal partner with ophthalmologists, ensuring that every citizen has access to timely, high-quality vision health services.</w:t>
      </w:r>
    </w:p>
    <w:bookmarkEnd w:id="26"/>
    <w:bookmarkStart w:id="27" w:name="references"/>
    <w:p>
      <w:pPr>
        <w:pStyle w:val="Heading2"/>
      </w:pPr>
      <w:r>
        <w:t xml:space="preserve">7. References</w:t>
      </w:r>
    </w:p>
    <w:p>
      <w:pPr>
        <w:pStyle w:val="FirstParagraph"/>
      </w:pPr>
      <w:r>
        <w:t xml:space="preserve">[1] Ministry of Public Health Qatar. (2023). "National Strategy for Non-Communicable Diseases." Doha: MOPH.</w:t>
      </w:r>
    </w:p>
    <w:p>
      <w:pPr>
        <w:pStyle w:val="BodyText"/>
      </w:pPr>
      <w:r>
        <w:t xml:space="preserve">[2] Al-Kharafi, F., &amp; Smith, J. (2021). "Prevalence of Diabetic Retinopathy in the State of Qatar." *Journal of Middle Eastern Ophthalmology*, 14(3), 45-52.</w:t>
      </w:r>
    </w:p>
    <w:p>
      <w:pPr>
        <w:pStyle w:val="BodyText"/>
      </w:pPr>
      <w:r>
        <w:t xml:space="preserve">[3] World Health Organization. (2020). "Global Vision Report: Addressing Availability, Accessibility, and Affordability." Geneva: WHO.</w:t>
      </w:r>
    </w:p>
    <w:p>
      <w:pPr>
        <w:pStyle w:val="BodyText"/>
      </w:pPr>
      <w:r>
        <w:t xml:space="preserve">[4] Hamad Medical Corporation. (2022). "Annual Report on Eye Care Services and Primary Care Integration." Doha: HMC.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Qatar Doha: Bridging Primary Eye Care and Public Health Infrastructure</dc:title>
  <dc:creator/>
  <dc:language>en</dc:language>
  <cp:keywords/>
  <dcterms:created xsi:type="dcterms:W3CDTF">2026-07-30T03:58:42Z</dcterms:created>
  <dcterms:modified xsi:type="dcterms:W3CDTF">2026-07-30T03:58:42Z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