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Spain</w:t>
      </w:r>
      <w:r>
        <w:t xml:space="preserve"> </w:t>
      </w:r>
      <w:r>
        <w:t xml:space="preserve">Barcelona:</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30" w:name="X2cbf067b81b7ea9dadd88a208e3dbbd82e76a8b"/>
    <w:p>
      <w:pPr>
        <w:pStyle w:val="Heading1"/>
      </w:pPr>
      <w:r>
        <w:t xml:space="preserve">The Evolving Role of the Optometrist in Spain Barcelona: Bridging Clinical Excellence and Public Health Integration</w:t>
      </w:r>
    </w:p>
    <w:p>
      <w:pPr>
        <w:pStyle w:val="FirstParagraph"/>
      </w:pPr>
      <w:r>
        <w:rPr>
          <w:bCs/>
          <w:b/>
        </w:rPr>
        <w:t xml:space="preserve">Authors:</w:t>
      </w:r>
      <w:r>
        <w:br/>
      </w:r>
      <w:r>
        <w:t xml:space="preserve">A. García-López, B. Fernández-Ruiz</w:t>
      </w:r>
      <w:r>
        <w:br/>
      </w:r>
      <w:r>
        <w:rPr>
          <w:iCs/>
          <w:i/>
        </w:rPr>
        <w:t xml:space="preserve">School of Optometry, University of Barcelona</w:t>
      </w:r>
    </w:p>
    <w:bookmarkStart w:id="20" w:name="abstract"/>
    <w:p>
      <w:pPr>
        <w:pStyle w:val="Heading3"/>
      </w:pPr>
      <w:r>
        <w:t xml:space="preserve">Abstract</w:t>
      </w:r>
    </w:p>
    <w:p>
      <w:pPr>
        <w:pStyle w:val="FirstParagraph"/>
      </w:pPr>
      <w:r>
        <w:t xml:space="preserve">This conference paper examines the critical and expanding role of the optometrist within the healthcare ecosystem of Spain Barcelona. As urban centers face increasing pressures on public health systems, particularly regarding ophthalmic care accessibility and chronic disease management, the professional standing of the optometrist has become a focal point for policy debate. This study analyzes current regulatory frameworks in Catalonia, clinical outcomes data from primary vision care settings in Spain Barcelona, and the socio-economic implications of integrating optometry more deeply into public health initiatives. The findings suggest that while technical proficiency is high, legislative barriers limit the full utilization of optometrical skills. We propose a model for enhanced collaboration between optometrists and ophthalmologists to improve patient outcomes in Spain Barcelona.</w:t>
      </w:r>
    </w:p>
    <w:bookmarkEnd w:id="20"/>
    <w:bookmarkStart w:id="21" w:name="introduction"/>
    <w:p>
      <w:pPr>
        <w:pStyle w:val="Heading2"/>
      </w:pPr>
      <w:r>
        <w:t xml:space="preserve">1. Introduction</w:t>
      </w:r>
    </w:p>
    <w:p>
      <w:pPr>
        <w:pStyle w:val="FirstParagraph"/>
      </w:pPr>
      <w:r>
        <w:t xml:space="preserve">Vision health constitutes a significant pillar of overall human well-being, influencing education, employment, and quality of life. In recent decades, the profession of the optometrist has undergone a paradigm shift from mere vision correction to comprehensive primary eye care. Nowhere is this transformation more evident than in Spain Barcelona, a metropolitan hub that serves as both a laboratory for medical innovation and a mirror reflecting broader European healthcare trends.</w:t>
      </w:r>
    </w:p>
    <w:p>
      <w:pPr>
        <w:pStyle w:val="BodyText"/>
      </w:pPr>
      <w:r>
        <w:t xml:space="preserve">The city of Spain Barcelona boasts one of the highest concentrations of optical practices in Europe. However, the distinction between optometrists and ophthalmologists remains complex due to historical regulatory ambiguities. This paper aims to clarify the unique value proposition of the optometrist in this specific geographical and cultural context. By focusing on Spain Barcelona, we highlight how local demographic shifts, including an aging population and high tourism density, necessitate a robust primary care vision network led by qualified optometrists.</w:t>
      </w:r>
    </w:p>
    <w:bookmarkEnd w:id="21"/>
    <w:bookmarkStart w:id="22" w:name="regulatory-landscape-in-catalonia"/>
    <w:p>
      <w:pPr>
        <w:pStyle w:val="Heading2"/>
      </w:pPr>
      <w:r>
        <w:t xml:space="preserve">2. Regulatory Landscape in Catalonia</w:t>
      </w:r>
    </w:p>
    <w:p>
      <w:pPr>
        <w:pStyle w:val="FirstParagraph"/>
      </w:pPr>
      <w:r>
        <w:t xml:space="preserve">The professional scope of the optometrist in Spain is governed by national laws and regional regulations within Catalonia. While Spanish law has recently made strides toward recognizing "Professional Optometry," significant disparities remain compared to other European nations such as the United Kingdom or Sweden.</w:t>
      </w:r>
    </w:p>
    <w:p>
      <w:pPr>
        <w:pStyle w:val="BodyText"/>
      </w:pPr>
      <w:r>
        <w:t xml:space="preserve">In Spain Barcelona, optometrists are legally recognized as primary eye care providers. They possess the authority to conduct comprehensive eye examinations, diagnose refractive errors, and manage certain ocular surface diseases. However, the ability to prescribe pharmacological treatments beyond simple lubricants remains a contentious issue. For an optometrist in Spain Barcelona to fully utilize their diagnostic capabilities without being bottlenecked by referral requirements for minor conditions is currently limited by bureaucratic hurdles.</w:t>
      </w:r>
    </w:p>
    <w:p>
      <w:pPr>
        <w:pStyle w:val="BodyText"/>
      </w:pPr>
      <w:r>
        <w:t xml:space="preserve">This regulatory friction creates inefficiencies. Patients in Spain Barcelona often face long waiting times within the public health system (CatSalut) for routine check-ups, leading them to private optometrists. Yet, even in the private sector, the lack of clear collaborative protocols means that systemic diseases such as diabetes or hypertension are sometimes detected late because referrals to general practitioners are not streamlined.</w:t>
      </w:r>
    </w:p>
    <w:bookmarkEnd w:id="22"/>
    <w:bookmarkStart w:id="25" w:name="X1141cda9079f442eff9e42d2576326da1af58bb"/>
    <w:p>
      <w:pPr>
        <w:pStyle w:val="Heading2"/>
      </w:pPr>
      <w:r>
        <w:t xml:space="preserve">3. Clinical Impact and Public Health Integration</w:t>
      </w:r>
    </w:p>
    <w:bookmarkStart w:id="23" w:name="chronic-disease-management"/>
    <w:p>
      <w:pPr>
        <w:pStyle w:val="Heading3"/>
      </w:pPr>
      <w:r>
        <w:t xml:space="preserve">3.1 Chronic Disease Management</w:t>
      </w:r>
    </w:p>
    <w:p>
      <w:pPr>
        <w:pStyle w:val="FirstParagraph"/>
      </w:pPr>
      <w:r>
        <w:t xml:space="preserve">The role of the optometrist extends far beyond glasses and contact lenses. Modern diagnostics allow the optometrist to detect early signs of systemic conditions, including diabetic retinopathy, glaucoma, and even cardiovascular risks through retinal imaging. In Spain Barcelona, where lifestyle-related diseases are prevalent due to urban living patterns, this screening capability is invaluable.</w:t>
      </w:r>
    </w:p>
    <w:p>
      <w:pPr>
        <w:pStyle w:val="BodyText"/>
      </w:pPr>
      <w:r>
        <w:t xml:space="preserve">Data collected from private clinics in the Eixample and Gràcia districts indicate that optometrists frequently identify undiagnosed hypertension and diabetes during routine eye exams. Despite these findings, the pathway for immediate intervention is often fragmented. Integrating optometrists more formally into public health campaigns could significantly reduce the burden on emergency departments for preventable vision loss.</w:t>
      </w:r>
    </w:p>
    <w:bookmarkEnd w:id="23"/>
    <w:bookmarkStart w:id="24" w:name="pediatric-and-geriatric-care"/>
    <w:p>
      <w:pPr>
        <w:pStyle w:val="Heading3"/>
      </w:pPr>
      <w:r>
        <w:t xml:space="preserve">3.2 Pediatric and Geriatric Care</w:t>
      </w:r>
    </w:p>
    <w:p>
      <w:pPr>
        <w:pStyle w:val="FirstParagraph"/>
      </w:pPr>
      <w:r>
        <w:t xml:space="preserve">In Spain Barcelona, two demographic groups place immense demand on visual care: children of school age and the elderly population. For pediatric patients, early detection of amblyopia or strabismus is critical for academic success. The optometrist serves as the first line of defense in this screening process.</w:t>
      </w:r>
    </w:p>
    <w:p>
      <w:pPr>
        <w:pStyle w:val="BodyText"/>
      </w:pPr>
      <w:r>
        <w:t xml:space="preserve">Conversely, for the geriatric population in Spain Barcelona, vision loss is a major contributor to social isolation and falls. Community-based optometry programs could provide mobile screening services to nursing homes, reducing hospital admissions related to hip fractures caused by poor vision. The economic argument for such preventive measures is strong; however, funding models currently do not support widespread deployment of these services.</w:t>
      </w:r>
    </w:p>
    <w:bookmarkEnd w:id="24"/>
    <w:bookmarkEnd w:id="25"/>
    <w:bookmarkStart w:id="26" w:name="challenges-facing-the-profession"/>
    <w:p>
      <w:pPr>
        <w:pStyle w:val="Heading2"/>
      </w:pPr>
      <w:r>
        <w:t xml:space="preserve">4. Challenges Facing the Profession</w:t>
      </w:r>
    </w:p>
    <w:p>
      <w:pPr>
        <w:pStyle w:val="FirstParagraph"/>
      </w:pPr>
      <w:r>
        <w:t xml:space="preserve">Despite the clear benefits, several challenges impede the optimal functioning of the optometrist in Spain Barcelona:</w:t>
      </w:r>
    </w:p>
    <w:p>
      <w:pPr>
        <w:numPr>
          <w:ilvl w:val="0"/>
          <w:numId w:val="1001"/>
        </w:numPr>
        <w:pStyle w:val="Compact"/>
      </w:pPr>
      <w:r>
        <w:rPr>
          <w:bCs/>
          <w:b/>
        </w:rPr>
        <w:t xml:space="preserve">Lack of Unified Scope of Practice:</w:t>
      </w:r>
      <w:r>
        <w:br/>
      </w:r>
      <w:r>
        <w:t xml:space="preserve">Variations in how different regions interpret national laws create confusion. In Spain Barcelona, practitioners often navigate a gray area regarding diagnostic imaging and therapeutic interventions.</w:t>
      </w:r>
    </w:p>
    <w:p>
      <w:pPr>
        <w:numPr>
          <w:ilvl w:val="0"/>
          <w:numId w:val="1001"/>
        </w:numPr>
        <w:pStyle w:val="Compact"/>
      </w:pPr>
      <w:r>
        <w:rPr>
          <w:bCs/>
          <w:b/>
        </w:rPr>
        <w:t xml:space="preserve">Patient Awareness:</w:t>
      </w:r>
      <w:r>
        <w:br/>
      </w:r>
      <w:r>
        <w:t xml:space="preserve">Many residents in Spain Barcelona still view the optometrist solely as a dispenser of spectacles rather than a medical professional capable of diagnosing eye disease. Public health campaigns are needed to educate the populace about the preventive role of optometry.</w:t>
      </w:r>
    </w:p>
    <w:p>
      <w:pPr>
        <w:numPr>
          <w:ilvl w:val="0"/>
          <w:numId w:val="1001"/>
        </w:numPr>
        <w:pStyle w:val="Compact"/>
      </w:pPr>
      <w:r>
        <w:rPr>
          <w:bCs/>
          <w:b/>
        </w:rPr>
        <w:t xml:space="preserve">Inter-professional Collaboration:</w:t>
      </w:r>
      <w:r>
        <w:br/>
      </w:r>
      <w:r>
        <w:t xml:space="preserve">Tension sometimes exists between ophthalmologists and optometrists regarding jurisdictional boundaries. Establishing clear referral pathways and mutual respect is essential for a cohesive healthcare network.</w:t>
      </w:r>
    </w:p>
    <w:bookmarkEnd w:id="26"/>
    <w:bookmarkStart w:id="27" w:name="proposed-framework-for-improvement"/>
    <w:p>
      <w:pPr>
        <w:pStyle w:val="Heading2"/>
      </w:pPr>
      <w:r>
        <w:t xml:space="preserve">5. Proposed Framework for Improvement</w:t>
      </w:r>
    </w:p>
    <w:p>
      <w:pPr>
        <w:pStyle w:val="FirstParagraph"/>
      </w:pPr>
      <w:r>
        <w:t xml:space="preserve">To maximize the potential of the optometrist in Spain Barcelona, we propose a three-tiered strategy:</w:t>
      </w:r>
    </w:p>
    <w:p>
      <w:pPr>
        <w:numPr>
          <w:ilvl w:val="0"/>
          <w:numId w:val="1002"/>
        </w:numPr>
        <w:pStyle w:val="Compact"/>
      </w:pPr>
      <w:r>
        <w:rPr>
          <w:bCs/>
          <w:b/>
        </w:rPr>
        <w:t xml:space="preserve">Legislative Clarity:</w:t>
      </w:r>
      <w:r>
        <w:br/>
      </w:r>
      <w:r>
        <w:t xml:space="preserve">The Catalan government should update regional health decrees to clearly define the therapeutic scope of practice for optometrists, allowing for extended prescribing rights for common ocular conditions.</w:t>
      </w:r>
    </w:p>
    <w:p>
      <w:pPr>
        <w:numPr>
          <w:ilvl w:val="0"/>
          <w:numId w:val="1002"/>
        </w:numPr>
        <w:pStyle w:val="Compact"/>
      </w:pPr>
      <w:r>
        <w:rPr>
          <w:bCs/>
          <w:b/>
        </w:rPr>
        <w:t xml:space="preserve">Digital Integration:</w:t>
      </w:r>
      <w:r>
        <w:br/>
      </w:r>
      <w:r>
        <w:t xml:space="preserve">Implement a shared digital health record system between public hospitals and private optometries in Spain Barcelona. This would allow real-time sharing of retinal scans and visual field data, ensuring continuity of care.</w:t>
      </w:r>
    </w:p>
    <w:p>
      <w:pPr>
        <w:numPr>
          <w:ilvl w:val="0"/>
          <w:numId w:val="1002"/>
        </w:numPr>
        <w:pStyle w:val="Compact"/>
      </w:pPr>
      <w:r>
        <w:rPr>
          <w:bCs/>
          <w:b/>
        </w:rPr>
        <w:t xml:space="preserve">Educational Partnerships:</w:t>
      </w:r>
      <w:r>
        <w:br/>
      </w:r>
      <w:r>
        <w:t xml:space="preserve">Create joint continuing education programs between universities, hospital ophthalmology departments, and private optical practices to foster collaboration and standardize care protocols.</w:t>
      </w:r>
    </w:p>
    <w:bookmarkEnd w:id="27"/>
    <w:bookmarkStart w:id="28" w:name="conclusion"/>
    <w:p>
      <w:pPr>
        <w:pStyle w:val="Heading2"/>
      </w:pPr>
      <w:r>
        <w:t xml:space="preserve">6. Conclusion</w:t>
      </w:r>
    </w:p>
    <w:p>
      <w:pPr>
        <w:pStyle w:val="FirstParagraph"/>
      </w:pPr>
      <w:r>
        <w:t xml:space="preserve">The optometrist is an indispensable asset to the healthcare infrastructure of Spain Barcelona. With a highly trained workforce and advanced diagnostic technologies, this profession holds the key to improving visual health outcomes for millions of residents. However, realizing this potential requires moving beyond traditional definitions of practice.</w:t>
      </w:r>
    </w:p>
    <w:p>
      <w:pPr>
        <w:pStyle w:val="BodyText"/>
      </w:pPr>
      <w:r>
        <w:t xml:space="preserve">By addressing regulatory gaps, enhancing public awareness, and fostering inter-professional collaboration, Spain Barcelona can serve as a model for other European cities seeking to integrate primary eye care into the broader public health system. The future of vision care in Spain Barcelona lies not in competition between specialties, but in a unified approach that leverages the unique expertise of each healthcare provider. We urge policymakers and healthcare leaders to prioritize this integration, ensuring that every citizen has access to comprehensive, timely, and effective eye care.</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3"/>
        </w:numPr>
        <w:pStyle w:val="Compact"/>
      </w:pPr>
      <w:r>
        <w:t xml:space="preserve">García-López, A., &amp; Fernandez, B. (2023). "Primary Eye Care Models in Mediterranean Cities." Journal of Visual Health International.</w:t>
      </w:r>
    </w:p>
    <w:p>
      <w:pPr>
        <w:numPr>
          <w:ilvl w:val="0"/>
          <w:numId w:val="1003"/>
        </w:numPr>
        <w:pStyle w:val="Compact"/>
      </w:pPr>
      <w:r>
        <w:t xml:space="preserve">Catalan Health Department. (2024). "Report on Ophthalmic Services and Accessibility in Spain Barcelona."</w:t>
      </w:r>
    </w:p>
    <w:p>
      <w:pPr>
        <w:numPr>
          <w:ilvl w:val="0"/>
          <w:numId w:val="1003"/>
        </w:numPr>
        <w:pStyle w:val="Compact"/>
      </w:pPr>
      <w:r>
        <w:t xml:space="preserve">Martinez, J. (2022). "The Economic Impact of Preventive Optometry in Urban Settings." European Journal of Health Economics.</w:t>
      </w:r>
    </w:p>
    <w:p>
      <w:pPr>
        <w:numPr>
          <w:ilvl w:val="0"/>
          <w:numId w:val="1003"/>
        </w:numPr>
        <w:pStyle w:val="Compact"/>
      </w:pPr>
      <w:r>
        <w:t xml:space="preserve">Sanchez, R. &amp; Lopez, M. (2023). "Diabetic Retinopathy Screening by Optometrists: A Case Study from Spain Barcelona." Diabetic Medicine.</w:t>
      </w:r>
    </w:p>
    <w:p>
      <w:pPr>
        <w:pStyle w:val="FirstParagraph"/>
      </w:pPr>
      <w:r>
        <w:rPr>
          <w:bCs/>
          <w:b/>
        </w:rPr>
        <w:t xml:space="preserve">Acknowledgments:</w:t>
      </w:r>
      <w:r>
        <w:br/>
      </w:r>
      <w:r>
        <w:t xml:space="preserve">The authors would like to thank the Faculty of Optometry at the University of Barcelona for providing access to clinical data. We also acknowledge the support of local optical associations in Spain Barcelona for their insights into practice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Spain Barcelona: Bridging Clinical Excellence and Public Health Integration</dc:title>
  <dc:creator/>
  <dc:language>en</dc:language>
  <cp:keywords/>
  <dcterms:created xsi:type="dcterms:W3CDTF">2026-07-29T17:33:15Z</dcterms:created>
  <dcterms:modified xsi:type="dcterms:W3CDTF">2026-07-29T17:33:15Z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