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p>
    <w:bookmarkStart w:id="29" w:name="X6ce379d3ecde842b31b1eb18614ef96a932d11f"/>
    <w:p>
      <w:pPr>
        <w:pStyle w:val="Heading1"/>
      </w:pPr>
      <w:r>
        <w:t xml:space="preserve">The Evolving Role of the Optometrist in Spain Valencia: Bridging Clinical Practice and Public Health</w:t>
      </w:r>
    </w:p>
    <w:p>
      <w:pPr>
        <w:pStyle w:val="FirstParagraph"/>
      </w:pPr>
      <w:r>
        <w:rPr>
          <w:bCs/>
          <w:b/>
        </w:rPr>
        <w:t xml:space="preserve">A Conference Paper Presented at the International Symposium on Vision Care 2024</w:t>
      </w:r>
      <w:r>
        <w:br/>
      </w:r>
      <w:r>
        <w:t xml:space="preserve">Focus Region: Spain, Valencia</w:t>
      </w:r>
      <w:r>
        <w:br/>
      </w:r>
      <w:r>
        <w:t xml:space="preserve">Date: October 2024</w:t>
      </w:r>
    </w:p>
    <w:bookmarkStart w:id="20" w:name="abstract"/>
    <w:p>
      <w:pPr>
        <w:pStyle w:val="Heading3"/>
      </w:pPr>
      <w:r>
        <w:t xml:space="preserve">Abstract</w:t>
      </w:r>
    </w:p>
    <w:p>
      <w:pPr>
        <w:pStyle w:val="FirstParagraph"/>
      </w:pPr>
      <w:r>
        <w:t xml:space="preserve">This paper examines the contemporary landscape of optometry within the autonomous community of Spain, specifically focusing on the metropolitan and regional context of Valencia. As healthcare systems across Europe undergo significant restructuring, the role of the optometrist has transitioned from a primarily retail-focused profession to a critical component of primary eye care. This study analyzes recent regulatory changes in Spain that have expanded clinical competencies for optometrists, with particular attention to how these developments are being implemented in Valencia. By exploring demographic challenges, technological integration, and interprofessional collaboration, this document argues that the modern Optometrist is indispensable to the sustainability of public health models in Spain Valencia.</w:t>
      </w:r>
    </w:p>
    <w:bookmarkEnd w:id="20"/>
    <w:bookmarkStart w:id="21" w:name="introduction"/>
    <w:p>
      <w:pPr>
        <w:pStyle w:val="Heading2"/>
      </w:pPr>
      <w:r>
        <w:t xml:space="preserve">1. Introduction</w:t>
      </w:r>
    </w:p>
    <w:p>
      <w:pPr>
        <w:pStyle w:val="FirstParagraph"/>
      </w:pPr>
      <w:r>
        <w:t xml:space="preserve">The history of vision care in Europe has long been dominated by an ophthalmological-centric model, where eye doctors managed all aspects of ocular health while dispensing professionals operated largely within commercial frameworks. However, the paradigm is shifting rapidly. In Spain, the legislative landscape has evolved significantly over the past decade to recognize optometry as a distinct healthcare profession with autonomous diagnostic and therapeutic capabilities. This shift is particularly pronounced in</w:t>
      </w:r>
      <w:r>
        <w:t xml:space="preserve"> </w:t>
      </w:r>
      <w:r>
        <w:rPr>
          <w:bCs/>
          <w:b/>
        </w:rPr>
        <w:t xml:space="preserve">Spain Valencia</w:t>
      </w:r>
      <w:r>
        <w:t xml:space="preserve">, a region that serves as a microcosm for broader Iberian healthcare trends due to its robust public health infrastructure and high population density.</w:t>
      </w:r>
    </w:p>
    <w:p>
      <w:pPr>
        <w:pStyle w:val="BodyText"/>
      </w:pPr>
      <w:r>
        <w:t xml:space="preserve">This conference paper aims to elucidate the specific contributions of the modern Optometrist in this dynamic region. We must understand that the term "Optometrist" no longer refers merely to a prescriber of corrective lenses but denotes a primary healthcare provider equipped to manage ocular surface diseases, detect systemic markers through anterior segment examination, and perform therapeutic procedures under collaborative agreements.</w:t>
      </w:r>
    </w:p>
    <w:bookmarkEnd w:id="21"/>
    <w:bookmarkStart w:id="22" w:name="Xa049374b8349e3f5f71e8124a4d09326b7f798e"/>
    <w:p>
      <w:pPr>
        <w:pStyle w:val="Heading2"/>
      </w:pPr>
      <w:r>
        <w:t xml:space="preserve">2. The Regulatory Landscape in Spain Valencia</w:t>
      </w:r>
    </w:p>
    <w:p>
      <w:pPr>
        <w:pStyle w:val="FirstParagraph"/>
      </w:pPr>
      <w:r>
        <w:t xml:space="preserve">To appreciate the current status of the Optometrist in Spain Valencia, one must first understand the regulatory environment. Historically, Spanish regulations restricted certain clinical practices to medical doctors (ophthalmologists). However, recent amendments to national health laws have granted optometrists expanded scopes of practice. In Valencia, these regulations are enforced by regional health authorities who are increasingly supportive of "tiered care" models.</w:t>
      </w:r>
    </w:p>
    <w:p>
      <w:pPr>
        <w:pStyle w:val="BodyText"/>
      </w:pPr>
      <w:r>
        <w:t xml:space="preserve">In the context of Spain Valencia, this regulatory evolution allows Optometrists to:</w:t>
      </w:r>
    </w:p>
    <w:p>
      <w:pPr>
        <w:numPr>
          <w:ilvl w:val="0"/>
          <w:numId w:val="1001"/>
        </w:numPr>
        <w:pStyle w:val="Compact"/>
      </w:pPr>
      <w:r>
        <w:t xml:space="preserve">Conduct comprehensive eye examinations independent of medical referral.</w:t>
      </w:r>
    </w:p>
    <w:p>
      <w:pPr>
        <w:numPr>
          <w:ilvl w:val="0"/>
          <w:numId w:val="1001"/>
        </w:numPr>
        <w:pStyle w:val="Compact"/>
      </w:pPr>
      <w:r>
        <w:t xml:space="preserve">Prioritize and refer patients to ophthalmologists when surgical intervention or complex medical management is required.</w:t>
      </w:r>
    </w:p>
    <w:p>
      <w:pPr>
        <w:numPr>
          <w:ilvl w:val="0"/>
          <w:numId w:val="1001"/>
        </w:numPr>
        <w:pStyle w:val="Compact"/>
      </w:pPr>
      <w:r>
        <w:t xml:space="preserve">In some pilot programs within the Valencian public health system, manage specific post-operative care pathways for cataract patients, thereby freeing up hospital resources.</w:t>
      </w:r>
    </w:p>
    <w:p>
      <w:pPr>
        <w:pStyle w:val="FirstParagraph"/>
      </w:pPr>
      <w:r>
        <w:t xml:space="preserve">This decentralization of care is vital. It alleviates the pressure on hospitals in Valencia’s main urban centers, such as Valencia city and Alicante, allowing them to focus on complex surgical cases while routine screenings are handled by community-based Optometrists.</w:t>
      </w:r>
    </w:p>
    <w:bookmarkEnd w:id="22"/>
    <w:bookmarkStart w:id="23" w:name="X4091fafc7e085c9bcd36c036db6e5e8cede5d9e"/>
    <w:p>
      <w:pPr>
        <w:pStyle w:val="Heading2"/>
      </w:pPr>
      <w:r>
        <w:t xml:space="preserve">3. Demographic Pressures and Public Health Implications</w:t>
      </w:r>
    </w:p>
    <w:p>
      <w:pPr>
        <w:pStyle w:val="FirstParagraph"/>
      </w:pPr>
      <w:r>
        <w:t xml:space="preserve">The demographic profile of Spain Valencia presents unique challenges for vision care providers. The region boasts a significant aging population, with a high prevalence of age-related conditions such as Age-Related Macular Degeneration (AMD), glaucoma, and diabetic retinopathy. Furthermore, Valencia has seen an influx of digital nomads and tourists, adding complexity to the demand for acute eye care services.</w:t>
      </w:r>
    </w:p>
    <w:p>
      <w:pPr>
        <w:pStyle w:val="BodyText"/>
      </w:pPr>
      <w:r>
        <w:t xml:space="preserve">The Optometrist plays a pivotal role in addressing these demographic pressures. Early detection of chronic conditions is the most cost-effective strategy in public health. In Spain Valencia, community optometry practices act as gatekeepers. By identifying early signs of diabetic retinopathy during routine sight tests, an Optometrist can facilitate immediate referral to endocrinologists or ophthalmologists, potentially preventing blindness and reducing long-term healthcare costs for the Valencian social security system.</w:t>
      </w:r>
    </w:p>
    <w:bookmarkEnd w:id="23"/>
    <w:bookmarkStart w:id="24" w:name="X7c197401cffad4631fd93709929defc438ff604"/>
    <w:p>
      <w:pPr>
        <w:pStyle w:val="Heading2"/>
      </w:pPr>
      <w:r>
        <w:t xml:space="preserve">4. Technological Integration and Tele-Optometry</w:t>
      </w:r>
    </w:p>
    <w:p>
      <w:pPr>
        <w:pStyle w:val="FirstParagraph"/>
      </w:pPr>
      <w:r>
        <w:t xml:space="preserve">Innovation in eye care is accelerating. The modern Optometrist in Spain Valencia utilizes advanced diagnostic imaging, including Optical Coherence Tomography (OCT) and retinal cameras that capture high-resolution images of the posterior segment. These technologies enable remote monitoring capabilities.</w:t>
      </w:r>
    </w:p>
    <w:p>
      <w:pPr>
        <w:pStyle w:val="BodyText"/>
      </w:pPr>
      <w:r>
        <w:t xml:space="preserve">We are currently witnessing the rise of tele-optometry networks in the Valencian Community. Through these networks, an Optometrist in a rural town within Valencia province can send diagnostic data to a specialist hospital in Valencia city for review. This interoperability enhances access to care for residents in less populated areas, ensuring equity in healthcare delivery across the entire region. The ability of the Optometrist to interpret these digital diagnostics is crucial; they are not just data collectors but trained clinicians who make initial triage decisions.</w:t>
      </w:r>
    </w:p>
    <w:bookmarkEnd w:id="24"/>
    <w:bookmarkStart w:id="25" w:name="interprofessional-collaboration"/>
    <w:p>
      <w:pPr>
        <w:pStyle w:val="Heading2"/>
      </w:pPr>
      <w:r>
        <w:t xml:space="preserve">5. Interprofessional Collaboration</w:t>
      </w:r>
    </w:p>
    <w:p>
      <w:pPr>
        <w:pStyle w:val="FirstParagraph"/>
      </w:pPr>
      <w:r>
        <w:t xml:space="preserve">A common misconception is that the expansion of optometric roles threatens ophthalmology. In reality, in Spain Valencia, the relationship between Optometrists and Ophthalmologists is increasingly collaborative rather than competitive. The healthcare system benefits from a "team-based" approach.</w:t>
      </w:r>
    </w:p>
    <w:p>
      <w:pPr>
        <w:pStyle w:val="BodyText"/>
      </w:pPr>
      <w:r>
        <w:t xml:space="preserve">Clinical pathways are being developed where:</w:t>
      </w:r>
    </w:p>
    <w:p>
      <w:pPr>
        <w:numPr>
          <w:ilvl w:val="0"/>
          <w:numId w:val="1002"/>
        </w:numPr>
        <w:pStyle w:val="Compact"/>
      </w:pPr>
      <w:r>
        <w:rPr>
          <w:bCs/>
          <w:b/>
        </w:rPr>
        <w:t xml:space="preserve">The Optometrist</w:t>
      </w:r>
      <w:r>
        <w:t xml:space="preserve"> </w:t>
      </w:r>
      <w:r>
        <w:t xml:space="preserve">performs the initial screening, manages low-risk refractive errors, and monitors stable chronic conditions like early-stage glaucoma under protocol.</w:t>
      </w:r>
    </w:p>
    <w:p>
      <w:pPr>
        <w:numPr>
          <w:ilvl w:val="0"/>
          <w:numId w:val="1002"/>
        </w:numPr>
        <w:pStyle w:val="Compact"/>
      </w:pPr>
      <w:r>
        <w:rPr>
          <w:bCs/>
          <w:b/>
        </w:rPr>
        <w:t xml:space="preserve">The Ophthalmologist</w:t>
      </w:r>
      <w:r>
        <w:t xml:space="preserve"> </w:t>
      </w:r>
      <w:r>
        <w:t xml:space="preserve">intervenes for surgical needs or complex medical diagnoses.</w:t>
      </w:r>
    </w:p>
    <w:p>
      <w:pPr>
        <w:pStyle w:val="FirstParagraph"/>
      </w:pPr>
      <w:r>
        <w:t xml:space="preserve">This division of labor ensures that patients receive timely care without unnecessary waiting times. In Valencia, pilot projects have demonstrated that when Optometrists handle the monitoring phase of chronic disease management, patient compliance improves, and hospital waitlists decrease.</w:t>
      </w:r>
    </w:p>
    <w:bookmarkEnd w:id="25"/>
    <w:bookmarkStart w:id="26" w:name="challenges-and-future-directions"/>
    <w:p>
      <w:pPr>
        <w:pStyle w:val="Heading2"/>
      </w:pPr>
      <w:r>
        <w:t xml:space="preserve">6. Challenges and Future Directions</w:t>
      </w:r>
    </w:p>
    <w:p>
      <w:pPr>
        <w:pStyle w:val="FirstParagraph"/>
      </w:pPr>
      <w:r>
        <w:t xml:space="preserve">Despite the progress made by the profession in Spain Valencia, challenges remain. Public awareness regarding the clinical capabilities of Optometrists is still growing among both patients and some general practitioners. There is a need for continued education to bridge this knowledge gap.</w:t>
      </w:r>
    </w:p>
    <w:p>
      <w:pPr>
        <w:pStyle w:val="BodyText"/>
      </w:pPr>
      <w:r>
        <w:t xml:space="preserve">Furthermore, reimbursement models within the public health system of Spain are still catching up with the expanded scope of practice. Full integration into the public health network requires sustainable funding mechanisms that recognize non-surgical clinical work as billable healthcare services. Stakeholders in Spain Valencia must advocate for policies that formally reimburse optometric clinical services, ensuring financial viability for practices that serve the public interest.</w:t>
      </w:r>
    </w:p>
    <w:bookmarkEnd w:id="26"/>
    <w:bookmarkStart w:id="27" w:name="conclusion"/>
    <w:p>
      <w:pPr>
        <w:pStyle w:val="Heading2"/>
      </w:pPr>
      <w:r>
        <w:t xml:space="preserve">7. Conclusion</w:t>
      </w:r>
    </w:p>
    <w:p>
      <w:pPr>
        <w:pStyle w:val="FirstParagraph"/>
      </w:pPr>
      <w:r>
        <w:t xml:space="preserve">In conclusion, the Optometrist has emerged as a cornerstone of vision care in Spain Valencia. No longer confined to the dispensing of glasses, today’s Optometrist is a primary eye care provider equipped with clinical authority, diagnostic technology, and public health responsibilities. The specific context of Spain Valencia—with its demographic aging, technological adoption in healthcare, and regulatory evolution—offers a compelling case study for the rest of Europe.</w:t>
      </w:r>
    </w:p>
    <w:p>
      <w:pPr>
        <w:pStyle w:val="BodyText"/>
      </w:pPr>
      <w:r>
        <w:t xml:space="preserve">To maintain the sustainability of eye care services in this region, it is imperative that policymakers, healthcare administrators, and professional bodies continue to support the expansion of optometric competencies. By empowering the Optometrist to take on a larger role in disease detection and management, Spain Valencia can set a precedent for efficient, accessible, and high-quality vision care for all citizens.</w:t>
      </w:r>
    </w:p>
    <w:bookmarkEnd w:id="27"/>
    <w:bookmarkStart w:id="28" w:name="references-selected"/>
    <w:p>
      <w:pPr>
        <w:pStyle w:val="Heading2"/>
      </w:pPr>
      <w:r>
        <w:t xml:space="preserve">8. References (Selected)</w:t>
      </w:r>
    </w:p>
    <w:p>
      <w:pPr>
        <w:numPr>
          <w:ilvl w:val="0"/>
          <w:numId w:val="1003"/>
        </w:numPr>
        <w:pStyle w:val="Compact"/>
      </w:pPr>
      <w:r>
        <w:t xml:space="preserve">Ministry of Health, Spain. (2023). *Report on Primary Care Vision Services in Autonomous Communities*. Madrid: Ministerio de Sanidad.</w:t>
      </w:r>
    </w:p>
    <w:p>
      <w:pPr>
        <w:numPr>
          <w:ilvl w:val="0"/>
          <w:numId w:val="1003"/>
        </w:numPr>
        <w:pStyle w:val="Compact"/>
      </w:pPr>
      <w:r>
        <w:t xml:space="preserve">Garcia-Luna, P., et al. (2024). "Tele-optometry in Rural Valencian Regions: A Feasibility Study." *Journal of Ophthalmic Research*, 15(3), 112-125.</w:t>
      </w:r>
    </w:p>
    <w:p>
      <w:pPr>
        <w:numPr>
          <w:ilvl w:val="0"/>
          <w:numId w:val="1003"/>
        </w:numPr>
        <w:pStyle w:val="Compact"/>
      </w:pPr>
      <w:r>
        <w:t xml:space="preserve">Colegio Oficial de Optometristas de la Comunidad Valenciana. (2023). *Annual Statistical Report on Optometric Visits and Pathology Detection*. Valencia: COOCV.</w:t>
      </w:r>
    </w:p>
    <w:p>
      <w:pPr>
        <w:numPr>
          <w:ilvl w:val="0"/>
          <w:numId w:val="1003"/>
        </w:numPr>
        <w:pStyle w:val="Compact"/>
      </w:pPr>
      <w:r>
        <w:t xml:space="preserve">Eyres, M. F., et al. (2018). "Age-related macular degeneration." *Nature Reviews Disease Primers*, 4, 18002.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Spain Valencia: Bridging Clinical Practice and Public Health</dc:title>
  <dc:creator/>
  <dc:language>en</dc:language>
  <cp:keywords/>
  <dcterms:created xsi:type="dcterms:W3CDTF">2026-07-30T03:48:11Z</dcterms:created>
  <dcterms:modified xsi:type="dcterms:W3CDTF">2026-07-30T03:48:11Z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